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6E32" w14:textId="79F6251E" w:rsidR="00F67BFE" w:rsidRDefault="00CB25C1">
      <w:pPr>
        <w:pStyle w:val="BodyText"/>
        <w:kinsoku w:val="0"/>
        <w:overflowPunct w:val="0"/>
        <w:ind w:left="7526"/>
        <w:rPr>
          <w:rFonts w:ascii="Times New Roman" w:hAnsi="Times New Roman" w:cs="Times New Roman"/>
        </w:rPr>
      </w:pPr>
      <w:r>
        <w:rPr>
          <w:rFonts w:ascii="Times New Roman" w:hAnsi="Times New Roman" w:cs="Times New Roman"/>
          <w:noProof/>
        </w:rPr>
        <mc:AlternateContent>
          <mc:Choice Requires="wpg">
            <w:drawing>
              <wp:inline distT="0" distB="0" distL="0" distR="0" wp14:anchorId="06CDB9BC" wp14:editId="0EE4C8C0">
                <wp:extent cx="1408430" cy="481965"/>
                <wp:effectExtent l="4445" t="3175" r="6350" b="63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8430" cy="481965"/>
                          <a:chOff x="0" y="0"/>
                          <a:chExt cx="2218" cy="759"/>
                        </a:xfrm>
                      </wpg:grpSpPr>
                      <pic:pic xmlns:pic="http://schemas.openxmlformats.org/drawingml/2006/picture">
                        <pic:nvPicPr>
                          <pic:cNvPr id="16"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657"/>
                            <a:ext cx="78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839" y="657"/>
                            <a:ext cx="6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8" name="Group 5"/>
                        <wpg:cNvGrpSpPr>
                          <a:grpSpLocks/>
                        </wpg:cNvGrpSpPr>
                        <wpg:grpSpPr bwMode="auto">
                          <a:xfrm>
                            <a:off x="1499" y="664"/>
                            <a:ext cx="74" cy="87"/>
                            <a:chOff x="1499" y="664"/>
                            <a:chExt cx="74" cy="87"/>
                          </a:xfrm>
                        </wpg:grpSpPr>
                        <wps:wsp>
                          <wps:cNvPr id="19" name="Freeform 6"/>
                          <wps:cNvSpPr>
                            <a:spLocks/>
                          </wps:cNvSpPr>
                          <wps:spPr bwMode="auto">
                            <a:xfrm>
                              <a:off x="1499" y="664"/>
                              <a:ext cx="74" cy="87"/>
                            </a:xfrm>
                            <a:custGeom>
                              <a:avLst/>
                              <a:gdLst>
                                <a:gd name="T0" fmla="*/ 13 w 74"/>
                                <a:gd name="T1" fmla="*/ 0 h 87"/>
                                <a:gd name="T2" fmla="*/ 0 w 74"/>
                                <a:gd name="T3" fmla="*/ 0 h 87"/>
                                <a:gd name="T4" fmla="*/ 0 w 74"/>
                                <a:gd name="T5" fmla="*/ 54 h 87"/>
                                <a:gd name="T6" fmla="*/ 3 w 74"/>
                                <a:gd name="T7" fmla="*/ 68 h 87"/>
                                <a:gd name="T8" fmla="*/ 11 w 74"/>
                                <a:gd name="T9" fmla="*/ 78 h 87"/>
                                <a:gd name="T10" fmla="*/ 22 w 74"/>
                                <a:gd name="T11" fmla="*/ 85 h 87"/>
                                <a:gd name="T12" fmla="*/ 33 w 74"/>
                                <a:gd name="T13" fmla="*/ 87 h 87"/>
                                <a:gd name="T14" fmla="*/ 47 w 74"/>
                                <a:gd name="T15" fmla="*/ 85 h 87"/>
                                <a:gd name="T16" fmla="*/ 60 w 74"/>
                                <a:gd name="T17" fmla="*/ 78 h 87"/>
                                <a:gd name="T18" fmla="*/ 64 w 74"/>
                                <a:gd name="T19" fmla="*/ 74 h 87"/>
                                <a:gd name="T20" fmla="*/ 26 w 74"/>
                                <a:gd name="T21" fmla="*/ 74 h 87"/>
                                <a:gd name="T22" fmla="*/ 13 w 74"/>
                                <a:gd name="T23" fmla="*/ 67 h 87"/>
                                <a:gd name="T24" fmla="*/ 13 w 74"/>
                                <a:gd name="T25"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87">
                                  <a:moveTo>
                                    <a:pt x="13" y="0"/>
                                  </a:moveTo>
                                  <a:lnTo>
                                    <a:pt x="0" y="0"/>
                                  </a:lnTo>
                                  <a:lnTo>
                                    <a:pt x="0" y="54"/>
                                  </a:lnTo>
                                  <a:lnTo>
                                    <a:pt x="3" y="68"/>
                                  </a:lnTo>
                                  <a:lnTo>
                                    <a:pt x="11" y="78"/>
                                  </a:lnTo>
                                  <a:lnTo>
                                    <a:pt x="22" y="85"/>
                                  </a:lnTo>
                                  <a:lnTo>
                                    <a:pt x="33" y="87"/>
                                  </a:lnTo>
                                  <a:lnTo>
                                    <a:pt x="47" y="85"/>
                                  </a:lnTo>
                                  <a:lnTo>
                                    <a:pt x="60" y="78"/>
                                  </a:lnTo>
                                  <a:lnTo>
                                    <a:pt x="64" y="74"/>
                                  </a:lnTo>
                                  <a:lnTo>
                                    <a:pt x="26" y="74"/>
                                  </a:lnTo>
                                  <a:lnTo>
                                    <a:pt x="13" y="67"/>
                                  </a:lnTo>
                                  <a:lnTo>
                                    <a:pt x="13" y="0"/>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
                          <wps:cNvSpPr>
                            <a:spLocks/>
                          </wps:cNvSpPr>
                          <wps:spPr bwMode="auto">
                            <a:xfrm>
                              <a:off x="1499" y="664"/>
                              <a:ext cx="74" cy="87"/>
                            </a:xfrm>
                            <a:custGeom>
                              <a:avLst/>
                              <a:gdLst>
                                <a:gd name="T0" fmla="*/ 73 w 74"/>
                                <a:gd name="T1" fmla="*/ 0 h 87"/>
                                <a:gd name="T2" fmla="*/ 59 w 74"/>
                                <a:gd name="T3" fmla="*/ 0 h 87"/>
                                <a:gd name="T4" fmla="*/ 59 w 74"/>
                                <a:gd name="T5" fmla="*/ 67 h 87"/>
                                <a:gd name="T6" fmla="*/ 46 w 74"/>
                                <a:gd name="T7" fmla="*/ 74 h 87"/>
                                <a:gd name="T8" fmla="*/ 64 w 74"/>
                                <a:gd name="T9" fmla="*/ 74 h 87"/>
                                <a:gd name="T10" fmla="*/ 69 w 74"/>
                                <a:gd name="T11" fmla="*/ 68 h 87"/>
                                <a:gd name="T12" fmla="*/ 73 w 74"/>
                                <a:gd name="T13" fmla="*/ 54 h 87"/>
                                <a:gd name="T14" fmla="*/ 73 w 74"/>
                                <a:gd name="T15" fmla="*/ 0 h 8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4" h="87">
                                  <a:moveTo>
                                    <a:pt x="73" y="0"/>
                                  </a:moveTo>
                                  <a:lnTo>
                                    <a:pt x="59" y="0"/>
                                  </a:lnTo>
                                  <a:lnTo>
                                    <a:pt x="59" y="67"/>
                                  </a:lnTo>
                                  <a:lnTo>
                                    <a:pt x="46" y="74"/>
                                  </a:lnTo>
                                  <a:lnTo>
                                    <a:pt x="64" y="74"/>
                                  </a:lnTo>
                                  <a:lnTo>
                                    <a:pt x="69" y="68"/>
                                  </a:lnTo>
                                  <a:lnTo>
                                    <a:pt x="73" y="54"/>
                                  </a:lnTo>
                                  <a:lnTo>
                                    <a:pt x="73" y="0"/>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8"/>
                        <wpg:cNvGrpSpPr>
                          <a:grpSpLocks/>
                        </wpg:cNvGrpSpPr>
                        <wpg:grpSpPr bwMode="auto">
                          <a:xfrm>
                            <a:off x="1592" y="664"/>
                            <a:ext cx="65" cy="87"/>
                            <a:chOff x="1592" y="664"/>
                            <a:chExt cx="65" cy="87"/>
                          </a:xfrm>
                        </wpg:grpSpPr>
                        <wps:wsp>
                          <wps:cNvPr id="22" name="Freeform 9"/>
                          <wps:cNvSpPr>
                            <a:spLocks/>
                          </wps:cNvSpPr>
                          <wps:spPr bwMode="auto">
                            <a:xfrm>
                              <a:off x="1592" y="664"/>
                              <a:ext cx="65" cy="87"/>
                            </a:xfrm>
                            <a:custGeom>
                              <a:avLst/>
                              <a:gdLst>
                                <a:gd name="T0" fmla="*/ 6 w 65"/>
                                <a:gd name="T1" fmla="*/ 0 h 87"/>
                                <a:gd name="T2" fmla="*/ 0 w 65"/>
                                <a:gd name="T3" fmla="*/ 0 h 87"/>
                                <a:gd name="T4" fmla="*/ 0 w 65"/>
                                <a:gd name="T5" fmla="*/ 87 h 87"/>
                                <a:gd name="T6" fmla="*/ 12 w 65"/>
                                <a:gd name="T7" fmla="*/ 87 h 87"/>
                                <a:gd name="T8" fmla="*/ 12 w 65"/>
                                <a:gd name="T9" fmla="*/ 28 h 87"/>
                                <a:gd name="T10" fmla="*/ 29 w 65"/>
                                <a:gd name="T11" fmla="*/ 28 h 87"/>
                                <a:gd name="T12" fmla="*/ 6 w 65"/>
                                <a:gd name="T13" fmla="*/ 0 h 87"/>
                              </a:gdLst>
                              <a:ahLst/>
                              <a:cxnLst>
                                <a:cxn ang="0">
                                  <a:pos x="T0" y="T1"/>
                                </a:cxn>
                                <a:cxn ang="0">
                                  <a:pos x="T2" y="T3"/>
                                </a:cxn>
                                <a:cxn ang="0">
                                  <a:pos x="T4" y="T5"/>
                                </a:cxn>
                                <a:cxn ang="0">
                                  <a:pos x="T6" y="T7"/>
                                </a:cxn>
                                <a:cxn ang="0">
                                  <a:pos x="T8" y="T9"/>
                                </a:cxn>
                                <a:cxn ang="0">
                                  <a:pos x="T10" y="T11"/>
                                </a:cxn>
                                <a:cxn ang="0">
                                  <a:pos x="T12" y="T13"/>
                                </a:cxn>
                              </a:cxnLst>
                              <a:rect l="0" t="0" r="r" b="b"/>
                              <a:pathLst>
                                <a:path w="65" h="87">
                                  <a:moveTo>
                                    <a:pt x="6" y="0"/>
                                  </a:moveTo>
                                  <a:lnTo>
                                    <a:pt x="0" y="0"/>
                                  </a:lnTo>
                                  <a:lnTo>
                                    <a:pt x="0" y="87"/>
                                  </a:lnTo>
                                  <a:lnTo>
                                    <a:pt x="12" y="87"/>
                                  </a:lnTo>
                                  <a:lnTo>
                                    <a:pt x="12" y="28"/>
                                  </a:lnTo>
                                  <a:lnTo>
                                    <a:pt x="29" y="28"/>
                                  </a:lnTo>
                                  <a:lnTo>
                                    <a:pt x="6" y="0"/>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0"/>
                          <wps:cNvSpPr>
                            <a:spLocks/>
                          </wps:cNvSpPr>
                          <wps:spPr bwMode="auto">
                            <a:xfrm>
                              <a:off x="1592" y="664"/>
                              <a:ext cx="65" cy="87"/>
                            </a:xfrm>
                            <a:custGeom>
                              <a:avLst/>
                              <a:gdLst>
                                <a:gd name="T0" fmla="*/ 29 w 65"/>
                                <a:gd name="T1" fmla="*/ 28 h 87"/>
                                <a:gd name="T2" fmla="*/ 12 w 65"/>
                                <a:gd name="T3" fmla="*/ 28 h 87"/>
                                <a:gd name="T4" fmla="*/ 60 w 65"/>
                                <a:gd name="T5" fmla="*/ 87 h 87"/>
                                <a:gd name="T6" fmla="*/ 65 w 65"/>
                                <a:gd name="T7" fmla="*/ 87 h 87"/>
                                <a:gd name="T8" fmla="*/ 65 w 65"/>
                                <a:gd name="T9" fmla="*/ 59 h 87"/>
                                <a:gd name="T10" fmla="*/ 54 w 65"/>
                                <a:gd name="T11" fmla="*/ 59 h 87"/>
                                <a:gd name="T12" fmla="*/ 29 w 65"/>
                                <a:gd name="T13" fmla="*/ 28 h 87"/>
                              </a:gdLst>
                              <a:ahLst/>
                              <a:cxnLst>
                                <a:cxn ang="0">
                                  <a:pos x="T0" y="T1"/>
                                </a:cxn>
                                <a:cxn ang="0">
                                  <a:pos x="T2" y="T3"/>
                                </a:cxn>
                                <a:cxn ang="0">
                                  <a:pos x="T4" y="T5"/>
                                </a:cxn>
                                <a:cxn ang="0">
                                  <a:pos x="T6" y="T7"/>
                                </a:cxn>
                                <a:cxn ang="0">
                                  <a:pos x="T8" y="T9"/>
                                </a:cxn>
                                <a:cxn ang="0">
                                  <a:pos x="T10" y="T11"/>
                                </a:cxn>
                                <a:cxn ang="0">
                                  <a:pos x="T12" y="T13"/>
                                </a:cxn>
                              </a:cxnLst>
                              <a:rect l="0" t="0" r="r" b="b"/>
                              <a:pathLst>
                                <a:path w="65" h="87">
                                  <a:moveTo>
                                    <a:pt x="29" y="28"/>
                                  </a:moveTo>
                                  <a:lnTo>
                                    <a:pt x="12" y="28"/>
                                  </a:lnTo>
                                  <a:lnTo>
                                    <a:pt x="60" y="87"/>
                                  </a:lnTo>
                                  <a:lnTo>
                                    <a:pt x="65" y="87"/>
                                  </a:lnTo>
                                  <a:lnTo>
                                    <a:pt x="65" y="59"/>
                                  </a:lnTo>
                                  <a:lnTo>
                                    <a:pt x="54" y="59"/>
                                  </a:lnTo>
                                  <a:lnTo>
                                    <a:pt x="29" y="28"/>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
                          <wps:cNvSpPr>
                            <a:spLocks/>
                          </wps:cNvSpPr>
                          <wps:spPr bwMode="auto">
                            <a:xfrm>
                              <a:off x="1592" y="664"/>
                              <a:ext cx="65" cy="87"/>
                            </a:xfrm>
                            <a:custGeom>
                              <a:avLst/>
                              <a:gdLst>
                                <a:gd name="T0" fmla="*/ 65 w 65"/>
                                <a:gd name="T1" fmla="*/ 0 h 87"/>
                                <a:gd name="T2" fmla="*/ 54 w 65"/>
                                <a:gd name="T3" fmla="*/ 0 h 87"/>
                                <a:gd name="T4" fmla="*/ 54 w 65"/>
                                <a:gd name="T5" fmla="*/ 59 h 87"/>
                                <a:gd name="T6" fmla="*/ 65 w 65"/>
                                <a:gd name="T7" fmla="*/ 59 h 87"/>
                                <a:gd name="T8" fmla="*/ 65 w 65"/>
                                <a:gd name="T9" fmla="*/ 0 h 87"/>
                              </a:gdLst>
                              <a:ahLst/>
                              <a:cxnLst>
                                <a:cxn ang="0">
                                  <a:pos x="T0" y="T1"/>
                                </a:cxn>
                                <a:cxn ang="0">
                                  <a:pos x="T2" y="T3"/>
                                </a:cxn>
                                <a:cxn ang="0">
                                  <a:pos x="T4" y="T5"/>
                                </a:cxn>
                                <a:cxn ang="0">
                                  <a:pos x="T6" y="T7"/>
                                </a:cxn>
                                <a:cxn ang="0">
                                  <a:pos x="T8" y="T9"/>
                                </a:cxn>
                              </a:cxnLst>
                              <a:rect l="0" t="0" r="r" b="b"/>
                              <a:pathLst>
                                <a:path w="65" h="87">
                                  <a:moveTo>
                                    <a:pt x="65" y="0"/>
                                  </a:moveTo>
                                  <a:lnTo>
                                    <a:pt x="54" y="0"/>
                                  </a:lnTo>
                                  <a:lnTo>
                                    <a:pt x="54" y="59"/>
                                  </a:lnTo>
                                  <a:lnTo>
                                    <a:pt x="65" y="59"/>
                                  </a:lnTo>
                                  <a:lnTo>
                                    <a:pt x="65" y="0"/>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5"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85" y="657"/>
                            <a:ext cx="54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6" name="Group 13"/>
                        <wpg:cNvGrpSpPr>
                          <a:grpSpLocks/>
                        </wpg:cNvGrpSpPr>
                        <wpg:grpSpPr bwMode="auto">
                          <a:xfrm>
                            <a:off x="1742" y="1"/>
                            <a:ext cx="468" cy="594"/>
                            <a:chOff x="1742" y="1"/>
                            <a:chExt cx="468" cy="594"/>
                          </a:xfrm>
                        </wpg:grpSpPr>
                        <wps:wsp>
                          <wps:cNvPr id="27" name="Freeform 14"/>
                          <wps:cNvSpPr>
                            <a:spLocks/>
                          </wps:cNvSpPr>
                          <wps:spPr bwMode="auto">
                            <a:xfrm>
                              <a:off x="1742" y="1"/>
                              <a:ext cx="468" cy="594"/>
                            </a:xfrm>
                            <a:custGeom>
                              <a:avLst/>
                              <a:gdLst>
                                <a:gd name="T0" fmla="*/ 107 w 468"/>
                                <a:gd name="T1" fmla="*/ 0 h 594"/>
                                <a:gd name="T2" fmla="*/ 0 w 468"/>
                                <a:gd name="T3" fmla="*/ 0 h 594"/>
                                <a:gd name="T4" fmla="*/ 0 w 468"/>
                                <a:gd name="T5" fmla="*/ 367 h 594"/>
                                <a:gd name="T6" fmla="*/ 10 w 468"/>
                                <a:gd name="T7" fmla="*/ 449 h 594"/>
                                <a:gd name="T8" fmla="*/ 37 w 468"/>
                                <a:gd name="T9" fmla="*/ 509 h 594"/>
                                <a:gd name="T10" fmla="*/ 79 w 468"/>
                                <a:gd name="T11" fmla="*/ 551 h 594"/>
                                <a:gd name="T12" fmla="*/ 130 w 468"/>
                                <a:gd name="T13" fmla="*/ 577 h 594"/>
                                <a:gd name="T14" fmla="*/ 187 w 468"/>
                                <a:gd name="T15" fmla="*/ 591 h 594"/>
                                <a:gd name="T16" fmla="*/ 247 w 468"/>
                                <a:gd name="T17" fmla="*/ 594 h 594"/>
                                <a:gd name="T18" fmla="*/ 296 w 468"/>
                                <a:gd name="T19" fmla="*/ 589 h 594"/>
                                <a:gd name="T20" fmla="*/ 354 w 468"/>
                                <a:gd name="T21" fmla="*/ 570 h 594"/>
                                <a:gd name="T22" fmla="*/ 395 w 468"/>
                                <a:gd name="T23" fmla="*/ 541 h 594"/>
                                <a:gd name="T24" fmla="*/ 254 w 468"/>
                                <a:gd name="T25" fmla="*/ 541 h 594"/>
                                <a:gd name="T26" fmla="*/ 192 w 468"/>
                                <a:gd name="T27" fmla="*/ 530 h 594"/>
                                <a:gd name="T28" fmla="*/ 145 w 468"/>
                                <a:gd name="T29" fmla="*/ 498 h 594"/>
                                <a:gd name="T30" fmla="*/ 117 w 468"/>
                                <a:gd name="T31" fmla="*/ 445 h 594"/>
                                <a:gd name="T32" fmla="*/ 107 w 468"/>
                                <a:gd name="T33" fmla="*/ 374 h 594"/>
                                <a:gd name="T34" fmla="*/ 107 w 468"/>
                                <a:gd name="T35" fmla="*/ 0 h 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8" h="594">
                                  <a:moveTo>
                                    <a:pt x="107" y="0"/>
                                  </a:moveTo>
                                  <a:lnTo>
                                    <a:pt x="0" y="0"/>
                                  </a:lnTo>
                                  <a:lnTo>
                                    <a:pt x="0" y="367"/>
                                  </a:lnTo>
                                  <a:lnTo>
                                    <a:pt x="10" y="449"/>
                                  </a:lnTo>
                                  <a:lnTo>
                                    <a:pt x="37" y="509"/>
                                  </a:lnTo>
                                  <a:lnTo>
                                    <a:pt x="79" y="551"/>
                                  </a:lnTo>
                                  <a:lnTo>
                                    <a:pt x="130" y="577"/>
                                  </a:lnTo>
                                  <a:lnTo>
                                    <a:pt x="187" y="591"/>
                                  </a:lnTo>
                                  <a:lnTo>
                                    <a:pt x="247" y="594"/>
                                  </a:lnTo>
                                  <a:lnTo>
                                    <a:pt x="296" y="589"/>
                                  </a:lnTo>
                                  <a:lnTo>
                                    <a:pt x="354" y="570"/>
                                  </a:lnTo>
                                  <a:lnTo>
                                    <a:pt x="395" y="541"/>
                                  </a:lnTo>
                                  <a:lnTo>
                                    <a:pt x="254" y="541"/>
                                  </a:lnTo>
                                  <a:lnTo>
                                    <a:pt x="192" y="530"/>
                                  </a:lnTo>
                                  <a:lnTo>
                                    <a:pt x="145" y="498"/>
                                  </a:lnTo>
                                  <a:lnTo>
                                    <a:pt x="117" y="445"/>
                                  </a:lnTo>
                                  <a:lnTo>
                                    <a:pt x="107" y="374"/>
                                  </a:lnTo>
                                  <a:lnTo>
                                    <a:pt x="107" y="0"/>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5"/>
                          <wps:cNvSpPr>
                            <a:spLocks/>
                          </wps:cNvSpPr>
                          <wps:spPr bwMode="auto">
                            <a:xfrm>
                              <a:off x="1742" y="1"/>
                              <a:ext cx="468" cy="594"/>
                            </a:xfrm>
                            <a:custGeom>
                              <a:avLst/>
                              <a:gdLst>
                                <a:gd name="T0" fmla="*/ 468 w 468"/>
                                <a:gd name="T1" fmla="*/ 0 h 594"/>
                                <a:gd name="T2" fmla="*/ 401 w 468"/>
                                <a:gd name="T3" fmla="*/ 0 h 594"/>
                                <a:gd name="T4" fmla="*/ 401 w 468"/>
                                <a:gd name="T5" fmla="*/ 374 h 594"/>
                                <a:gd name="T6" fmla="*/ 389 w 468"/>
                                <a:gd name="T7" fmla="*/ 448 h 594"/>
                                <a:gd name="T8" fmla="*/ 358 w 468"/>
                                <a:gd name="T9" fmla="*/ 500 h 594"/>
                                <a:gd name="T10" fmla="*/ 311 w 468"/>
                                <a:gd name="T11" fmla="*/ 531 h 594"/>
                                <a:gd name="T12" fmla="*/ 254 w 468"/>
                                <a:gd name="T13" fmla="*/ 541 h 594"/>
                                <a:gd name="T14" fmla="*/ 395 w 468"/>
                                <a:gd name="T15" fmla="*/ 541 h 594"/>
                                <a:gd name="T16" fmla="*/ 409 w 468"/>
                                <a:gd name="T17" fmla="*/ 531 h 594"/>
                                <a:gd name="T18" fmla="*/ 451 w 468"/>
                                <a:gd name="T19" fmla="*/ 465 h 594"/>
                                <a:gd name="T20" fmla="*/ 468 w 468"/>
                                <a:gd name="T21" fmla="*/ 367 h 594"/>
                                <a:gd name="T22" fmla="*/ 468 w 468"/>
                                <a:gd name="T23" fmla="*/ 0 h 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68" h="594">
                                  <a:moveTo>
                                    <a:pt x="468" y="0"/>
                                  </a:moveTo>
                                  <a:lnTo>
                                    <a:pt x="401" y="0"/>
                                  </a:lnTo>
                                  <a:lnTo>
                                    <a:pt x="401" y="374"/>
                                  </a:lnTo>
                                  <a:lnTo>
                                    <a:pt x="389" y="448"/>
                                  </a:lnTo>
                                  <a:lnTo>
                                    <a:pt x="358" y="500"/>
                                  </a:lnTo>
                                  <a:lnTo>
                                    <a:pt x="311" y="531"/>
                                  </a:lnTo>
                                  <a:lnTo>
                                    <a:pt x="254" y="541"/>
                                  </a:lnTo>
                                  <a:lnTo>
                                    <a:pt x="395" y="541"/>
                                  </a:lnTo>
                                  <a:lnTo>
                                    <a:pt x="409" y="531"/>
                                  </a:lnTo>
                                  <a:lnTo>
                                    <a:pt x="451" y="465"/>
                                  </a:lnTo>
                                  <a:lnTo>
                                    <a:pt x="468" y="367"/>
                                  </a:lnTo>
                                  <a:lnTo>
                                    <a:pt x="468" y="0"/>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16"/>
                        <wpg:cNvGrpSpPr>
                          <a:grpSpLocks/>
                        </wpg:cNvGrpSpPr>
                        <wpg:grpSpPr bwMode="auto">
                          <a:xfrm>
                            <a:off x="1107" y="0"/>
                            <a:ext cx="547" cy="600"/>
                            <a:chOff x="1107" y="0"/>
                            <a:chExt cx="547" cy="600"/>
                          </a:xfrm>
                        </wpg:grpSpPr>
                        <wps:wsp>
                          <wps:cNvPr id="30" name="Freeform 17"/>
                          <wps:cNvSpPr>
                            <a:spLocks/>
                          </wps:cNvSpPr>
                          <wps:spPr bwMode="auto">
                            <a:xfrm>
                              <a:off x="1107" y="0"/>
                              <a:ext cx="547" cy="600"/>
                            </a:xfrm>
                            <a:custGeom>
                              <a:avLst/>
                              <a:gdLst>
                                <a:gd name="T0" fmla="*/ 327 w 547"/>
                                <a:gd name="T1" fmla="*/ 0 h 600"/>
                                <a:gd name="T2" fmla="*/ 246 w 547"/>
                                <a:gd name="T3" fmla="*/ 9 h 600"/>
                                <a:gd name="T4" fmla="*/ 175 w 547"/>
                                <a:gd name="T5" fmla="*/ 33 h 600"/>
                                <a:gd name="T6" fmla="*/ 114 w 547"/>
                                <a:gd name="T7" fmla="*/ 70 h 600"/>
                                <a:gd name="T8" fmla="*/ 66 w 547"/>
                                <a:gd name="T9" fmla="*/ 119 h 600"/>
                                <a:gd name="T10" fmla="*/ 30 w 547"/>
                                <a:gd name="T11" fmla="*/ 176 h 600"/>
                                <a:gd name="T12" fmla="*/ 8 w 547"/>
                                <a:gd name="T13" fmla="*/ 239 h 600"/>
                                <a:gd name="T14" fmla="*/ 0 w 547"/>
                                <a:gd name="T15" fmla="*/ 307 h 600"/>
                                <a:gd name="T16" fmla="*/ 7 w 547"/>
                                <a:gd name="T17" fmla="*/ 373 h 600"/>
                                <a:gd name="T18" fmla="*/ 28 w 547"/>
                                <a:gd name="T19" fmla="*/ 435 h 600"/>
                                <a:gd name="T20" fmla="*/ 63 w 547"/>
                                <a:gd name="T21" fmla="*/ 489 h 600"/>
                                <a:gd name="T22" fmla="*/ 109 w 547"/>
                                <a:gd name="T23" fmla="*/ 535 h 600"/>
                                <a:gd name="T24" fmla="*/ 167 w 547"/>
                                <a:gd name="T25" fmla="*/ 570 h 600"/>
                                <a:gd name="T26" fmla="*/ 235 w 547"/>
                                <a:gd name="T27" fmla="*/ 592 h 600"/>
                                <a:gd name="T28" fmla="*/ 313 w 547"/>
                                <a:gd name="T29" fmla="*/ 600 h 600"/>
                                <a:gd name="T30" fmla="*/ 375 w 547"/>
                                <a:gd name="T31" fmla="*/ 595 h 600"/>
                                <a:gd name="T32" fmla="*/ 438 w 547"/>
                                <a:gd name="T33" fmla="*/ 578 h 600"/>
                                <a:gd name="T34" fmla="*/ 488 w 547"/>
                                <a:gd name="T35" fmla="*/ 553 h 600"/>
                                <a:gd name="T36" fmla="*/ 340 w 547"/>
                                <a:gd name="T37" fmla="*/ 553 h 600"/>
                                <a:gd name="T38" fmla="*/ 262 w 547"/>
                                <a:gd name="T39" fmla="*/ 540 h 600"/>
                                <a:gd name="T40" fmla="*/ 198 w 547"/>
                                <a:gd name="T41" fmla="*/ 503 h 600"/>
                                <a:gd name="T42" fmla="*/ 149 w 547"/>
                                <a:gd name="T43" fmla="*/ 447 h 600"/>
                                <a:gd name="T44" fmla="*/ 118 w 547"/>
                                <a:gd name="T45" fmla="*/ 378 h 600"/>
                                <a:gd name="T46" fmla="*/ 107 w 547"/>
                                <a:gd name="T47" fmla="*/ 300 h 600"/>
                                <a:gd name="T48" fmla="*/ 116 w 547"/>
                                <a:gd name="T49" fmla="*/ 228 h 600"/>
                                <a:gd name="T50" fmla="*/ 144 w 547"/>
                                <a:gd name="T51" fmla="*/ 161 h 600"/>
                                <a:gd name="T52" fmla="*/ 189 w 547"/>
                                <a:gd name="T53" fmla="*/ 106 h 600"/>
                                <a:gd name="T54" fmla="*/ 250 w 547"/>
                                <a:gd name="T55" fmla="*/ 67 h 600"/>
                                <a:gd name="T56" fmla="*/ 327 w 547"/>
                                <a:gd name="T57" fmla="*/ 53 h 600"/>
                                <a:gd name="T58" fmla="*/ 483 w 547"/>
                                <a:gd name="T59" fmla="*/ 53 h 600"/>
                                <a:gd name="T60" fmla="*/ 461 w 547"/>
                                <a:gd name="T61" fmla="*/ 37 h 600"/>
                                <a:gd name="T62" fmla="*/ 416 w 547"/>
                                <a:gd name="T63" fmla="*/ 16 h 600"/>
                                <a:gd name="T64" fmla="*/ 370 w 547"/>
                                <a:gd name="T65" fmla="*/ 3 h 600"/>
                                <a:gd name="T66" fmla="*/ 327 w 547"/>
                                <a:gd name="T67" fmla="*/ 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47" h="600">
                                  <a:moveTo>
                                    <a:pt x="327" y="0"/>
                                  </a:moveTo>
                                  <a:lnTo>
                                    <a:pt x="246" y="9"/>
                                  </a:lnTo>
                                  <a:lnTo>
                                    <a:pt x="175" y="33"/>
                                  </a:lnTo>
                                  <a:lnTo>
                                    <a:pt x="114" y="70"/>
                                  </a:lnTo>
                                  <a:lnTo>
                                    <a:pt x="66" y="119"/>
                                  </a:lnTo>
                                  <a:lnTo>
                                    <a:pt x="30" y="176"/>
                                  </a:lnTo>
                                  <a:lnTo>
                                    <a:pt x="8" y="239"/>
                                  </a:lnTo>
                                  <a:lnTo>
                                    <a:pt x="0" y="307"/>
                                  </a:lnTo>
                                  <a:lnTo>
                                    <a:pt x="7" y="373"/>
                                  </a:lnTo>
                                  <a:lnTo>
                                    <a:pt x="28" y="435"/>
                                  </a:lnTo>
                                  <a:lnTo>
                                    <a:pt x="63" y="489"/>
                                  </a:lnTo>
                                  <a:lnTo>
                                    <a:pt x="109" y="535"/>
                                  </a:lnTo>
                                  <a:lnTo>
                                    <a:pt x="167" y="570"/>
                                  </a:lnTo>
                                  <a:lnTo>
                                    <a:pt x="235" y="592"/>
                                  </a:lnTo>
                                  <a:lnTo>
                                    <a:pt x="313" y="600"/>
                                  </a:lnTo>
                                  <a:lnTo>
                                    <a:pt x="375" y="595"/>
                                  </a:lnTo>
                                  <a:lnTo>
                                    <a:pt x="438" y="578"/>
                                  </a:lnTo>
                                  <a:lnTo>
                                    <a:pt x="488" y="553"/>
                                  </a:lnTo>
                                  <a:lnTo>
                                    <a:pt x="340" y="553"/>
                                  </a:lnTo>
                                  <a:lnTo>
                                    <a:pt x="262" y="540"/>
                                  </a:lnTo>
                                  <a:lnTo>
                                    <a:pt x="198" y="503"/>
                                  </a:lnTo>
                                  <a:lnTo>
                                    <a:pt x="149" y="447"/>
                                  </a:lnTo>
                                  <a:lnTo>
                                    <a:pt x="118" y="378"/>
                                  </a:lnTo>
                                  <a:lnTo>
                                    <a:pt x="107" y="300"/>
                                  </a:lnTo>
                                  <a:lnTo>
                                    <a:pt x="116" y="228"/>
                                  </a:lnTo>
                                  <a:lnTo>
                                    <a:pt x="144" y="161"/>
                                  </a:lnTo>
                                  <a:lnTo>
                                    <a:pt x="189" y="106"/>
                                  </a:lnTo>
                                  <a:lnTo>
                                    <a:pt x="250" y="67"/>
                                  </a:lnTo>
                                  <a:lnTo>
                                    <a:pt x="327" y="53"/>
                                  </a:lnTo>
                                  <a:lnTo>
                                    <a:pt x="483" y="53"/>
                                  </a:lnTo>
                                  <a:lnTo>
                                    <a:pt x="461" y="37"/>
                                  </a:lnTo>
                                  <a:lnTo>
                                    <a:pt x="416" y="16"/>
                                  </a:lnTo>
                                  <a:lnTo>
                                    <a:pt x="370" y="3"/>
                                  </a:lnTo>
                                  <a:lnTo>
                                    <a:pt x="327" y="0"/>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8"/>
                          <wps:cNvSpPr>
                            <a:spLocks/>
                          </wps:cNvSpPr>
                          <wps:spPr bwMode="auto">
                            <a:xfrm>
                              <a:off x="1107" y="0"/>
                              <a:ext cx="547" cy="600"/>
                            </a:xfrm>
                            <a:custGeom>
                              <a:avLst/>
                              <a:gdLst>
                                <a:gd name="T0" fmla="*/ 527 w 547"/>
                                <a:gd name="T1" fmla="*/ 480 h 600"/>
                                <a:gd name="T2" fmla="*/ 482 w 547"/>
                                <a:gd name="T3" fmla="*/ 508 h 600"/>
                                <a:gd name="T4" fmla="*/ 436 w 547"/>
                                <a:gd name="T5" fmla="*/ 532 h 600"/>
                                <a:gd name="T6" fmla="*/ 389 w 547"/>
                                <a:gd name="T7" fmla="*/ 548 h 600"/>
                                <a:gd name="T8" fmla="*/ 340 w 547"/>
                                <a:gd name="T9" fmla="*/ 553 h 600"/>
                                <a:gd name="T10" fmla="*/ 488 w 547"/>
                                <a:gd name="T11" fmla="*/ 553 h 600"/>
                                <a:gd name="T12" fmla="*/ 496 w 547"/>
                                <a:gd name="T13" fmla="*/ 549 h 600"/>
                                <a:gd name="T14" fmla="*/ 547 w 547"/>
                                <a:gd name="T15" fmla="*/ 507 h 600"/>
                                <a:gd name="T16" fmla="*/ 527 w 547"/>
                                <a:gd name="T17" fmla="*/ 48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7" h="600">
                                  <a:moveTo>
                                    <a:pt x="527" y="480"/>
                                  </a:moveTo>
                                  <a:lnTo>
                                    <a:pt x="482" y="508"/>
                                  </a:lnTo>
                                  <a:lnTo>
                                    <a:pt x="436" y="532"/>
                                  </a:lnTo>
                                  <a:lnTo>
                                    <a:pt x="389" y="548"/>
                                  </a:lnTo>
                                  <a:lnTo>
                                    <a:pt x="340" y="553"/>
                                  </a:lnTo>
                                  <a:lnTo>
                                    <a:pt x="488" y="553"/>
                                  </a:lnTo>
                                  <a:lnTo>
                                    <a:pt x="496" y="549"/>
                                  </a:lnTo>
                                  <a:lnTo>
                                    <a:pt x="547" y="507"/>
                                  </a:lnTo>
                                  <a:lnTo>
                                    <a:pt x="527" y="480"/>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9"/>
                          <wps:cNvSpPr>
                            <a:spLocks/>
                          </wps:cNvSpPr>
                          <wps:spPr bwMode="auto">
                            <a:xfrm>
                              <a:off x="1107" y="0"/>
                              <a:ext cx="547" cy="600"/>
                            </a:xfrm>
                            <a:custGeom>
                              <a:avLst/>
                              <a:gdLst>
                                <a:gd name="T0" fmla="*/ 483 w 547"/>
                                <a:gd name="T1" fmla="*/ 53 h 600"/>
                                <a:gd name="T2" fmla="*/ 327 w 547"/>
                                <a:gd name="T3" fmla="*/ 53 h 600"/>
                                <a:gd name="T4" fmla="*/ 359 w 547"/>
                                <a:gd name="T5" fmla="*/ 56 h 600"/>
                                <a:gd name="T6" fmla="*/ 392 w 547"/>
                                <a:gd name="T7" fmla="*/ 64 h 600"/>
                                <a:gd name="T8" fmla="*/ 422 w 547"/>
                                <a:gd name="T9" fmla="*/ 79 h 600"/>
                                <a:gd name="T10" fmla="*/ 447 w 547"/>
                                <a:gd name="T11" fmla="*/ 100 h 600"/>
                                <a:gd name="T12" fmla="*/ 438 w 547"/>
                                <a:gd name="T13" fmla="*/ 110 h 600"/>
                                <a:gd name="T14" fmla="*/ 432 w 547"/>
                                <a:gd name="T15" fmla="*/ 120 h 600"/>
                                <a:gd name="T16" fmla="*/ 428 w 547"/>
                                <a:gd name="T17" fmla="*/ 130 h 600"/>
                                <a:gd name="T18" fmla="*/ 427 w 547"/>
                                <a:gd name="T19" fmla="*/ 140 h 600"/>
                                <a:gd name="T20" fmla="*/ 432 w 547"/>
                                <a:gd name="T21" fmla="*/ 163 h 600"/>
                                <a:gd name="T22" fmla="*/ 444 w 547"/>
                                <a:gd name="T23" fmla="*/ 183 h 600"/>
                                <a:gd name="T24" fmla="*/ 463 w 547"/>
                                <a:gd name="T25" fmla="*/ 195 h 600"/>
                                <a:gd name="T26" fmla="*/ 487 w 547"/>
                                <a:gd name="T27" fmla="*/ 200 h 600"/>
                                <a:gd name="T28" fmla="*/ 510 w 547"/>
                                <a:gd name="T29" fmla="*/ 195 h 600"/>
                                <a:gd name="T30" fmla="*/ 529 w 547"/>
                                <a:gd name="T31" fmla="*/ 183 h 600"/>
                                <a:gd name="T32" fmla="*/ 542 w 547"/>
                                <a:gd name="T33" fmla="*/ 163 h 600"/>
                                <a:gd name="T34" fmla="*/ 547 w 547"/>
                                <a:gd name="T35" fmla="*/ 140 h 600"/>
                                <a:gd name="T36" fmla="*/ 543 w 547"/>
                                <a:gd name="T37" fmla="*/ 120 h 600"/>
                                <a:gd name="T38" fmla="*/ 534 w 547"/>
                                <a:gd name="T39" fmla="*/ 101 h 600"/>
                                <a:gd name="T40" fmla="*/ 519 w 547"/>
                                <a:gd name="T41" fmla="*/ 83 h 600"/>
                                <a:gd name="T42" fmla="*/ 500 w 547"/>
                                <a:gd name="T43" fmla="*/ 67 h 600"/>
                                <a:gd name="T44" fmla="*/ 483 w 547"/>
                                <a:gd name="T45" fmla="*/ 5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47" h="600">
                                  <a:moveTo>
                                    <a:pt x="483" y="53"/>
                                  </a:moveTo>
                                  <a:lnTo>
                                    <a:pt x="327" y="53"/>
                                  </a:lnTo>
                                  <a:lnTo>
                                    <a:pt x="359" y="56"/>
                                  </a:lnTo>
                                  <a:lnTo>
                                    <a:pt x="392" y="64"/>
                                  </a:lnTo>
                                  <a:lnTo>
                                    <a:pt x="422" y="79"/>
                                  </a:lnTo>
                                  <a:lnTo>
                                    <a:pt x="447" y="100"/>
                                  </a:lnTo>
                                  <a:lnTo>
                                    <a:pt x="438" y="110"/>
                                  </a:lnTo>
                                  <a:lnTo>
                                    <a:pt x="432" y="120"/>
                                  </a:lnTo>
                                  <a:lnTo>
                                    <a:pt x="428" y="130"/>
                                  </a:lnTo>
                                  <a:lnTo>
                                    <a:pt x="427" y="140"/>
                                  </a:lnTo>
                                  <a:lnTo>
                                    <a:pt x="432" y="163"/>
                                  </a:lnTo>
                                  <a:lnTo>
                                    <a:pt x="444" y="183"/>
                                  </a:lnTo>
                                  <a:lnTo>
                                    <a:pt x="463" y="195"/>
                                  </a:lnTo>
                                  <a:lnTo>
                                    <a:pt x="487" y="200"/>
                                  </a:lnTo>
                                  <a:lnTo>
                                    <a:pt x="510" y="195"/>
                                  </a:lnTo>
                                  <a:lnTo>
                                    <a:pt x="529" y="183"/>
                                  </a:lnTo>
                                  <a:lnTo>
                                    <a:pt x="542" y="163"/>
                                  </a:lnTo>
                                  <a:lnTo>
                                    <a:pt x="547" y="140"/>
                                  </a:lnTo>
                                  <a:lnTo>
                                    <a:pt x="543" y="120"/>
                                  </a:lnTo>
                                  <a:lnTo>
                                    <a:pt x="534" y="101"/>
                                  </a:lnTo>
                                  <a:lnTo>
                                    <a:pt x="519" y="83"/>
                                  </a:lnTo>
                                  <a:lnTo>
                                    <a:pt x="500" y="67"/>
                                  </a:lnTo>
                                  <a:lnTo>
                                    <a:pt x="483" y="53"/>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20"/>
                        <wpg:cNvGrpSpPr>
                          <a:grpSpLocks/>
                        </wpg:cNvGrpSpPr>
                        <wpg:grpSpPr bwMode="auto">
                          <a:xfrm>
                            <a:off x="566" y="5"/>
                            <a:ext cx="533" cy="586"/>
                            <a:chOff x="566" y="5"/>
                            <a:chExt cx="533" cy="586"/>
                          </a:xfrm>
                        </wpg:grpSpPr>
                        <wps:wsp>
                          <wps:cNvPr id="34" name="Freeform 21"/>
                          <wps:cNvSpPr>
                            <a:spLocks/>
                          </wps:cNvSpPr>
                          <wps:spPr bwMode="auto">
                            <a:xfrm>
                              <a:off x="566" y="5"/>
                              <a:ext cx="533" cy="586"/>
                            </a:xfrm>
                            <a:custGeom>
                              <a:avLst/>
                              <a:gdLst>
                                <a:gd name="T0" fmla="*/ 307 w 533"/>
                                <a:gd name="T1" fmla="*/ 0 h 586"/>
                                <a:gd name="T2" fmla="*/ 220 w 533"/>
                                <a:gd name="T3" fmla="*/ 0 h 586"/>
                                <a:gd name="T4" fmla="*/ 0 w 533"/>
                                <a:gd name="T5" fmla="*/ 586 h 586"/>
                                <a:gd name="T6" fmla="*/ 62 w 533"/>
                                <a:gd name="T7" fmla="*/ 586 h 586"/>
                                <a:gd name="T8" fmla="*/ 121 w 533"/>
                                <a:gd name="T9" fmla="*/ 414 h 586"/>
                                <a:gd name="T10" fmla="*/ 468 w 533"/>
                                <a:gd name="T11" fmla="*/ 414 h 586"/>
                                <a:gd name="T12" fmla="*/ 449 w 533"/>
                                <a:gd name="T13" fmla="*/ 366 h 586"/>
                                <a:gd name="T14" fmla="*/ 141 w 533"/>
                                <a:gd name="T15" fmla="*/ 366 h 586"/>
                                <a:gd name="T16" fmla="*/ 240 w 533"/>
                                <a:gd name="T17" fmla="*/ 93 h 586"/>
                                <a:gd name="T18" fmla="*/ 343 w 533"/>
                                <a:gd name="T19" fmla="*/ 93 h 586"/>
                                <a:gd name="T20" fmla="*/ 307 w 533"/>
                                <a:gd name="T21" fmla="*/ 0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33" h="586">
                                  <a:moveTo>
                                    <a:pt x="307" y="0"/>
                                  </a:moveTo>
                                  <a:lnTo>
                                    <a:pt x="220" y="0"/>
                                  </a:lnTo>
                                  <a:lnTo>
                                    <a:pt x="0" y="586"/>
                                  </a:lnTo>
                                  <a:lnTo>
                                    <a:pt x="62" y="586"/>
                                  </a:lnTo>
                                  <a:lnTo>
                                    <a:pt x="121" y="414"/>
                                  </a:lnTo>
                                  <a:lnTo>
                                    <a:pt x="468" y="414"/>
                                  </a:lnTo>
                                  <a:lnTo>
                                    <a:pt x="449" y="366"/>
                                  </a:lnTo>
                                  <a:lnTo>
                                    <a:pt x="141" y="366"/>
                                  </a:lnTo>
                                  <a:lnTo>
                                    <a:pt x="240" y="93"/>
                                  </a:lnTo>
                                  <a:lnTo>
                                    <a:pt x="343" y="93"/>
                                  </a:lnTo>
                                  <a:lnTo>
                                    <a:pt x="307" y="0"/>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22"/>
                          <wps:cNvSpPr>
                            <a:spLocks/>
                          </wps:cNvSpPr>
                          <wps:spPr bwMode="auto">
                            <a:xfrm>
                              <a:off x="566" y="5"/>
                              <a:ext cx="533" cy="586"/>
                            </a:xfrm>
                            <a:custGeom>
                              <a:avLst/>
                              <a:gdLst>
                                <a:gd name="T0" fmla="*/ 468 w 533"/>
                                <a:gd name="T1" fmla="*/ 414 h 586"/>
                                <a:gd name="T2" fmla="*/ 361 w 533"/>
                                <a:gd name="T3" fmla="*/ 414 h 586"/>
                                <a:gd name="T4" fmla="*/ 420 w 533"/>
                                <a:gd name="T5" fmla="*/ 580 h 586"/>
                                <a:gd name="T6" fmla="*/ 533 w 533"/>
                                <a:gd name="T7" fmla="*/ 580 h 586"/>
                                <a:gd name="T8" fmla="*/ 468 w 533"/>
                                <a:gd name="T9" fmla="*/ 414 h 586"/>
                              </a:gdLst>
                              <a:ahLst/>
                              <a:cxnLst>
                                <a:cxn ang="0">
                                  <a:pos x="T0" y="T1"/>
                                </a:cxn>
                                <a:cxn ang="0">
                                  <a:pos x="T2" y="T3"/>
                                </a:cxn>
                                <a:cxn ang="0">
                                  <a:pos x="T4" y="T5"/>
                                </a:cxn>
                                <a:cxn ang="0">
                                  <a:pos x="T6" y="T7"/>
                                </a:cxn>
                                <a:cxn ang="0">
                                  <a:pos x="T8" y="T9"/>
                                </a:cxn>
                              </a:cxnLst>
                              <a:rect l="0" t="0" r="r" b="b"/>
                              <a:pathLst>
                                <a:path w="533" h="586">
                                  <a:moveTo>
                                    <a:pt x="468" y="414"/>
                                  </a:moveTo>
                                  <a:lnTo>
                                    <a:pt x="361" y="414"/>
                                  </a:lnTo>
                                  <a:lnTo>
                                    <a:pt x="420" y="580"/>
                                  </a:lnTo>
                                  <a:lnTo>
                                    <a:pt x="533" y="580"/>
                                  </a:lnTo>
                                  <a:lnTo>
                                    <a:pt x="468" y="414"/>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23"/>
                          <wps:cNvSpPr>
                            <a:spLocks/>
                          </wps:cNvSpPr>
                          <wps:spPr bwMode="auto">
                            <a:xfrm>
                              <a:off x="566" y="5"/>
                              <a:ext cx="533" cy="586"/>
                            </a:xfrm>
                            <a:custGeom>
                              <a:avLst/>
                              <a:gdLst>
                                <a:gd name="T0" fmla="*/ 343 w 533"/>
                                <a:gd name="T1" fmla="*/ 93 h 586"/>
                                <a:gd name="T2" fmla="*/ 240 w 533"/>
                                <a:gd name="T3" fmla="*/ 93 h 586"/>
                                <a:gd name="T4" fmla="*/ 341 w 533"/>
                                <a:gd name="T5" fmla="*/ 366 h 586"/>
                                <a:gd name="T6" fmla="*/ 449 w 533"/>
                                <a:gd name="T7" fmla="*/ 366 h 586"/>
                                <a:gd name="T8" fmla="*/ 343 w 533"/>
                                <a:gd name="T9" fmla="*/ 93 h 586"/>
                              </a:gdLst>
                              <a:ahLst/>
                              <a:cxnLst>
                                <a:cxn ang="0">
                                  <a:pos x="T0" y="T1"/>
                                </a:cxn>
                                <a:cxn ang="0">
                                  <a:pos x="T2" y="T3"/>
                                </a:cxn>
                                <a:cxn ang="0">
                                  <a:pos x="T4" y="T5"/>
                                </a:cxn>
                                <a:cxn ang="0">
                                  <a:pos x="T6" y="T7"/>
                                </a:cxn>
                                <a:cxn ang="0">
                                  <a:pos x="T8" y="T9"/>
                                </a:cxn>
                              </a:cxnLst>
                              <a:rect l="0" t="0" r="r" b="b"/>
                              <a:pathLst>
                                <a:path w="533" h="586">
                                  <a:moveTo>
                                    <a:pt x="343" y="93"/>
                                  </a:moveTo>
                                  <a:lnTo>
                                    <a:pt x="240" y="93"/>
                                  </a:lnTo>
                                  <a:lnTo>
                                    <a:pt x="341" y="366"/>
                                  </a:lnTo>
                                  <a:lnTo>
                                    <a:pt x="449" y="366"/>
                                  </a:lnTo>
                                  <a:lnTo>
                                    <a:pt x="343" y="93"/>
                                  </a:lnTo>
                                  <a:close/>
                                </a:path>
                              </a:pathLst>
                            </a:custGeom>
                            <a:solidFill>
                              <a:srgbClr val="3D0F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7" name="Freeform 24"/>
                        <wps:cNvSpPr>
                          <a:spLocks/>
                        </wps:cNvSpPr>
                        <wps:spPr bwMode="auto">
                          <a:xfrm>
                            <a:off x="0" y="10"/>
                            <a:ext cx="465" cy="600"/>
                          </a:xfrm>
                          <a:custGeom>
                            <a:avLst/>
                            <a:gdLst>
                              <a:gd name="T0" fmla="*/ 465 w 465"/>
                              <a:gd name="T1" fmla="*/ 0 h 600"/>
                              <a:gd name="T2" fmla="*/ 0 w 465"/>
                              <a:gd name="T3" fmla="*/ 0 h 600"/>
                              <a:gd name="T4" fmla="*/ 0 w 465"/>
                              <a:gd name="T5" fmla="*/ 267 h 600"/>
                              <a:gd name="T6" fmla="*/ 7 w 465"/>
                              <a:gd name="T7" fmla="*/ 334 h 600"/>
                              <a:gd name="T8" fmla="*/ 27 w 465"/>
                              <a:gd name="T9" fmla="*/ 401 h 600"/>
                              <a:gd name="T10" fmla="*/ 61 w 465"/>
                              <a:gd name="T11" fmla="*/ 463 h 600"/>
                              <a:gd name="T12" fmla="*/ 107 w 465"/>
                              <a:gd name="T13" fmla="*/ 520 h 600"/>
                              <a:gd name="T14" fmla="*/ 165 w 465"/>
                              <a:gd name="T15" fmla="*/ 566 h 600"/>
                              <a:gd name="T16" fmla="*/ 233 w 465"/>
                              <a:gd name="T17" fmla="*/ 600 h 600"/>
                              <a:gd name="T18" fmla="*/ 300 w 465"/>
                              <a:gd name="T19" fmla="*/ 566 h 600"/>
                              <a:gd name="T20" fmla="*/ 358 w 465"/>
                              <a:gd name="T21" fmla="*/ 520 h 600"/>
                              <a:gd name="T22" fmla="*/ 404 w 465"/>
                              <a:gd name="T23" fmla="*/ 463 h 600"/>
                              <a:gd name="T24" fmla="*/ 437 w 465"/>
                              <a:gd name="T25" fmla="*/ 401 h 600"/>
                              <a:gd name="T26" fmla="*/ 458 w 465"/>
                              <a:gd name="T27" fmla="*/ 334 h 600"/>
                              <a:gd name="T28" fmla="*/ 465 w 465"/>
                              <a:gd name="T29" fmla="*/ 267 h 600"/>
                              <a:gd name="T30" fmla="*/ 465 w 465"/>
                              <a:gd name="T31" fmla="*/ 0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65" h="600">
                                <a:moveTo>
                                  <a:pt x="465" y="0"/>
                                </a:moveTo>
                                <a:lnTo>
                                  <a:pt x="0" y="0"/>
                                </a:lnTo>
                                <a:lnTo>
                                  <a:pt x="0" y="267"/>
                                </a:lnTo>
                                <a:lnTo>
                                  <a:pt x="7" y="334"/>
                                </a:lnTo>
                                <a:lnTo>
                                  <a:pt x="27" y="401"/>
                                </a:lnTo>
                                <a:lnTo>
                                  <a:pt x="61" y="463"/>
                                </a:lnTo>
                                <a:lnTo>
                                  <a:pt x="107" y="520"/>
                                </a:lnTo>
                                <a:lnTo>
                                  <a:pt x="165" y="566"/>
                                </a:lnTo>
                                <a:lnTo>
                                  <a:pt x="233" y="600"/>
                                </a:lnTo>
                                <a:lnTo>
                                  <a:pt x="300" y="566"/>
                                </a:lnTo>
                                <a:lnTo>
                                  <a:pt x="358" y="520"/>
                                </a:lnTo>
                                <a:lnTo>
                                  <a:pt x="404" y="463"/>
                                </a:lnTo>
                                <a:lnTo>
                                  <a:pt x="437" y="401"/>
                                </a:lnTo>
                                <a:lnTo>
                                  <a:pt x="458" y="334"/>
                                </a:lnTo>
                                <a:lnTo>
                                  <a:pt x="465" y="267"/>
                                </a:lnTo>
                                <a:lnTo>
                                  <a:pt x="465" y="0"/>
                                </a:lnTo>
                                <a:close/>
                              </a:path>
                            </a:pathLst>
                          </a:custGeom>
                          <a:solidFill>
                            <a:srgbClr val="F212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4" y="83"/>
                            <a:ext cx="30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8C0A7AF" id="Group 15" o:spid="_x0000_s1026" style="width:110.9pt;height:37.95pt;mso-position-horizontal-relative:char;mso-position-vertical-relative:line" coordsize="2218,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top:657;width:78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">
                  <v:imagedata r:id="rId15" o:title=""/>
                </v:shape>
                <v:shape id="Picture 4" o:spid="_x0000_s1028" type="#_x0000_t75" style="position:absolute;left:839;top:657;width:6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">
                  <v:imagedata r:id="rId16" o:title=""/>
                </v:shape>
                <v:group id="Group 5" o:spid="_x0000_s1029" style="position:absolute;left:1499;top:664;width:74;height:87" coordorigin="1499,664" coordsize="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6" o:spid="_x0000_s1030" style="position:absolute;left:1499;top:664;width:74;height:87;visibility:visible;mso-wrap-style:square;v-text-anchor:top" coordsize="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" path="m13,l,,,54,3,68r8,10l22,85r11,2l47,85,60,78r4,-4l26,74,13,67,13,xe" fillcolor="#3d0f54" stroked="f">
                    <v:path arrowok="t" o:connecttype="custom" o:connectlocs="13,0;0,0;0,54;3,68;11,78;22,85;33,87;47,85;60,78;64,74;26,74;13,67;13,0" o:connectangles="0,0,0,0,0,0,0,0,0,0,0,0,0"/>
                  </v:shape>
                  <v:shape id="Freeform 7" o:spid="_x0000_s1031" style="position:absolute;left:1499;top:664;width:74;height:87;visibility:visible;mso-wrap-style:square;v-text-anchor:top" coordsize="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" path="m73,l59,r,67l46,74r18,l69,68,73,54,73,xe" fillcolor="#3d0f54" stroked="f">
                    <v:path arrowok="t" o:connecttype="custom" o:connectlocs="73,0;59,0;59,67;46,74;64,74;69,68;73,54;73,0" o:connectangles="0,0,0,0,0,0,0,0"/>
                  </v:shape>
                </v:group>
                <v:group id="Group 8" o:spid="_x0000_s1032" style="position:absolute;left:1592;top:664;width:65;height:87" coordorigin="1592,664" coordsize="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9" o:spid="_x0000_s1033" style="position:absolute;left:1592;top:664;width:65;height:87;visibility:visible;mso-wrap-style:square;v-text-anchor:top" coordsize="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" path="m6,l,,,87r12,l12,28r17,l6,xe" fillcolor="#3d0f54" stroked="f">
                    <v:path arrowok="t" o:connecttype="custom" o:connectlocs="6,0;0,0;0,87;12,87;12,28;29,28;6,0" o:connectangles="0,0,0,0,0,0,0"/>
                  </v:shape>
                  <v:shape id="Freeform 10" o:spid="_x0000_s1034" style="position:absolute;left:1592;top:664;width:65;height:87;visibility:visible;mso-wrap-style:square;v-text-anchor:top" coordsize="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" path="m29,28r-17,l60,87r5,l65,59r-11,l29,28xe" fillcolor="#3d0f54" stroked="f">
                    <v:path arrowok="t" o:connecttype="custom" o:connectlocs="29,28;12,28;60,87;65,87;65,59;54,59;29,28" o:connectangles="0,0,0,0,0,0,0"/>
                  </v:shape>
                  <v:shape id="Freeform 11" o:spid="_x0000_s1035" style="position:absolute;left:1592;top:664;width:65;height:87;visibility:visible;mso-wrap-style:square;v-text-anchor:top" coordsize="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" path="m65,l54,r,59l65,59,65,xe" fillcolor="#3d0f54" stroked="f">
                    <v:path arrowok="t" o:connecttype="custom" o:connectlocs="65,0;54,0;54,59;65,59;65,0" o:connectangles="0,0,0,0,0"/>
                  </v:shape>
                </v:group>
                <v:shape id="Picture 12" o:spid="_x0000_s1036" type="#_x0000_t75" style="position:absolute;left:1685;top:657;width:54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">
                  <v:imagedata r:id="rId17" o:title=""/>
                </v:shape>
                <v:group id="Group 13" o:spid="_x0000_s1037" style="position:absolute;left:1742;top:1;width:468;height:594" coordorigin="1742,1" coordsize="46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4" o:spid="_x0000_s1038" style="position:absolute;left:1742;top:1;width:468;height:594;visibility:visible;mso-wrap-style:square;v-text-anchor:top" coordsize="46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" path="m107,l,,,367r10,82l37,509r42,42l130,577r57,14l247,594r49,-5l354,570r41,-29l254,541,192,530,145,498,117,445,107,374,107,xe" fillcolor="#3d0f54" stroked="f">
                    <v:path arrowok="t" o:connecttype="custom" o:connectlocs="107,0;0,0;0,367;10,449;37,509;79,551;130,577;187,591;247,594;296,589;354,570;395,541;254,541;192,530;145,498;117,445;107,374;107,0" o:connectangles="0,0,0,0,0,0,0,0,0,0,0,0,0,0,0,0,0,0"/>
                  </v:shape>
                  <v:shape id="Freeform 15" o:spid="_x0000_s1039" style="position:absolute;left:1742;top:1;width:468;height:594;visibility:visible;mso-wrap-style:square;v-text-anchor:top" coordsize="46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" path="m468,l401,r,374l389,448r-31,52l311,531r-57,10l395,541r14,-10l451,465r17,-98l468,xe" fillcolor="#3d0f54" stroked="f">
                    <v:path arrowok="t" o:connecttype="custom" o:connectlocs="468,0;401,0;401,374;389,448;358,500;311,531;254,541;395,541;409,531;451,465;468,367;468,0" o:connectangles="0,0,0,0,0,0,0,0,0,0,0,0"/>
                  </v:shape>
                </v:group>
                <v:group id="Group 16" o:spid="_x0000_s1040" style="position:absolute;left:1107;width:547;height:600" coordorigin="1107" coordsize="54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7" o:spid="_x0000_s1041" style="position:absolute;left:1107;width:547;height:600;visibility:visible;mso-wrap-style:square;v-text-anchor:top" coordsize="54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" path="m327,l246,9,175,33,114,70,66,119,30,176,8,239,,307r7,66l28,435r35,54l109,535r58,35l235,592r78,8l375,595r63,-17l488,553r-148,l262,540,198,503,149,447,118,378,107,300r9,-72l144,161r45,-55l250,67,327,53r156,l461,37,416,16,370,3,327,xe" fillcolor="#3d0f54" stroked="f">
                    <v:path arrowok="t" o:connecttype="custom" o:connectlocs="327,0;246,9;175,33;114,70;66,119;30,176;8,239;0,307;7,373;28,435;63,489;109,535;167,570;235,592;313,600;375,595;438,578;488,553;340,553;262,540;198,503;149,447;118,378;107,300;116,228;144,161;189,106;250,67;327,53;483,53;461,37;416,16;370,3;327,0" o:connectangles="0,0,0,0,0,0,0,0,0,0,0,0,0,0,0,0,0,0,0,0,0,0,0,0,0,0,0,0,0,0,0,0,0,0"/>
                  </v:shape>
                  <v:shape id="Freeform 18" o:spid="_x0000_s1042" style="position:absolute;left:1107;width:547;height:600;visibility:visible;mso-wrap-style:square;v-text-anchor:top" coordsize="54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" path="m527,480r-45,28l436,532r-47,16l340,553r148,l496,549r51,-42l527,480xe" fillcolor="#3d0f54" stroked="f">
                    <v:path arrowok="t" o:connecttype="custom" o:connectlocs="527,480;482,508;436,532;389,548;340,553;488,553;496,549;547,507;527,480" o:connectangles="0,0,0,0,0,0,0,0,0"/>
                  </v:shape>
                  <v:shape id="Freeform 19" o:spid="_x0000_s1043" style="position:absolute;left:1107;width:547;height:600;visibility:visible;mso-wrap-style:square;v-text-anchor:top" coordsize="54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" path="m483,53r-156,l359,56r33,8l422,79r25,21l438,110r-6,10l428,130r-1,10l432,163r12,20l463,195r24,5l510,195r19,-12l542,163r5,-23l543,120r-9,-19l519,83,500,67,483,53xe" fillcolor="#3d0f54" stroked="f">
                    <v:path arrowok="t" o:connecttype="custom" o:connectlocs="483,53;327,53;359,56;392,64;422,79;447,100;438,110;432,120;428,130;427,140;432,163;444,183;463,195;487,200;510,195;529,183;542,163;547,140;543,120;534,101;519,83;500,67;483,53" o:connectangles="0,0,0,0,0,0,0,0,0,0,0,0,0,0,0,0,0,0,0,0,0,0,0"/>
                  </v:shape>
                </v:group>
                <v:group id="Group 20" o:spid="_x0000_s1044" style="position:absolute;left:566;top:5;width:533;height:586" coordorigin="566,5" coordsize="53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1" o:spid="_x0000_s1045" style="position:absolute;left:566;top:5;width:533;height:586;visibility:visible;mso-wrap-style:square;v-text-anchor:top" coordsize="53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" path="m307,l220,,,586r62,l121,414r347,l449,366r-308,l240,93r103,l307,xe" fillcolor="#3d0f54" stroked="f">
                    <v:path arrowok="t" o:connecttype="custom" o:connectlocs="307,0;220,0;0,586;62,586;121,414;468,414;449,366;141,366;240,93;343,93;307,0" o:connectangles="0,0,0,0,0,0,0,0,0,0,0"/>
                  </v:shape>
                  <v:shape id="Freeform 22" o:spid="_x0000_s1046" style="position:absolute;left:566;top:5;width:533;height:586;visibility:visible;mso-wrap-style:square;v-text-anchor:top" coordsize="53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" path="m468,414r-107,l420,580r113,l468,414xe" fillcolor="#3d0f54" stroked="f">
                    <v:path arrowok="t" o:connecttype="custom" o:connectlocs="468,414;361,414;420,580;533,580;468,414" o:connectangles="0,0,0,0,0"/>
                  </v:shape>
                  <v:shape id="Freeform 23" o:spid="_x0000_s1047" style="position:absolute;left:566;top:5;width:533;height:586;visibility:visible;mso-wrap-style:square;v-text-anchor:top" coordsize="533,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" path="m343,93r-103,l341,366r108,l343,93xe" fillcolor="#3d0f54" stroked="f">
                    <v:path arrowok="t" o:connecttype="custom" o:connectlocs="343,93;240,93;341,366;449,366;343,93" o:connectangles="0,0,0,0,0"/>
                  </v:shape>
                </v:group>
                <v:shape id="Freeform 24" o:spid="_x0000_s1048" style="position:absolute;top:10;width:465;height:600;visibility:visible;mso-wrap-style:square;v-text-anchor:top" coordsize="46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" path="m465,l,,,267r7,67l27,401r34,62l107,520r58,46l233,600r67,-34l358,520r46,-57l437,401r21,-67l465,267,465,xe" fillcolor="#f2120d" stroked="f">
                  <v:path arrowok="t" o:connecttype="custom" o:connectlocs="465,0;0,0;0,267;7,334;27,401;61,463;107,520;165,566;233,600;300,566;358,520;404,463;437,401;458,334;465,267;465,0" o:connectangles="0,0,0,0,0,0,0,0,0,0,0,0,0,0,0,0"/>
                </v:shape>
                <v:shape id="Picture 25" o:spid="_x0000_s1049" type="#_x0000_t75" style="position:absolute;left:84;top:83;width:30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">
                  <v:imagedata r:id="rId18" o:title=""/>
                </v:shape>
                <w10:anchorlock/>
              </v:group>
            </w:pict>
          </mc:Fallback>
        </mc:AlternateContent>
      </w:r>
    </w:p>
    <w:p w14:paraId="1CCA76FE" w14:textId="77777777" w:rsidR="00F67BFE" w:rsidRDefault="00F67BFE">
      <w:pPr>
        <w:pStyle w:val="BodyText"/>
        <w:kinsoku w:val="0"/>
        <w:overflowPunct w:val="0"/>
        <w:rPr>
          <w:rFonts w:ascii="Times New Roman" w:hAnsi="Times New Roman" w:cs="Times New Roman"/>
        </w:rPr>
      </w:pPr>
    </w:p>
    <w:p w14:paraId="1E43A772" w14:textId="77777777" w:rsidR="00F67BFE" w:rsidRDefault="00F67BFE">
      <w:pPr>
        <w:pStyle w:val="BodyText"/>
        <w:kinsoku w:val="0"/>
        <w:overflowPunct w:val="0"/>
        <w:rPr>
          <w:rFonts w:ascii="Times New Roman" w:hAnsi="Times New Roman" w:cs="Times New Roman"/>
        </w:rPr>
      </w:pPr>
    </w:p>
    <w:p w14:paraId="247B8A98" w14:textId="77777777" w:rsidR="00F67BFE" w:rsidRDefault="00F67BFE">
      <w:pPr>
        <w:pStyle w:val="BodyText"/>
        <w:kinsoku w:val="0"/>
        <w:overflowPunct w:val="0"/>
        <w:rPr>
          <w:rFonts w:ascii="Times New Roman" w:hAnsi="Times New Roman" w:cs="Times New Roman"/>
        </w:rPr>
      </w:pPr>
    </w:p>
    <w:p w14:paraId="3280BC51" w14:textId="77777777" w:rsidR="00F67BFE" w:rsidRDefault="00F67BFE">
      <w:pPr>
        <w:pStyle w:val="BodyText"/>
        <w:kinsoku w:val="0"/>
        <w:overflowPunct w:val="0"/>
        <w:spacing w:before="6"/>
        <w:rPr>
          <w:rFonts w:ascii="Times New Roman" w:hAnsi="Times New Roman" w:cs="Times New Roman"/>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3173"/>
        <w:gridCol w:w="6451"/>
      </w:tblGrid>
      <w:tr w:rsidR="004C2E0B" w14:paraId="3B9D90A5" w14:textId="77777777">
        <w:trPr>
          <w:trHeight w:val="580"/>
        </w:trPr>
        <w:tc>
          <w:tcPr>
            <w:tcW w:w="3173" w:type="dxa"/>
            <w:tcBorders>
              <w:top w:val="single" w:sz="4" w:space="0" w:color="8064A2"/>
              <w:left w:val="single" w:sz="4" w:space="0" w:color="8064A2"/>
              <w:bottom w:val="single" w:sz="4" w:space="0" w:color="8064A2"/>
              <w:right w:val="single" w:sz="4" w:space="0" w:color="8064A2"/>
            </w:tcBorders>
            <w:shd w:val="clear" w:color="auto" w:fill="EEECE1"/>
          </w:tcPr>
          <w:p w14:paraId="0FC533C3" w14:textId="77777777" w:rsidR="004C2E0B" w:rsidRDefault="004C2E0B" w:rsidP="004C2E0B">
            <w:pPr>
              <w:pStyle w:val="TableParagraph"/>
              <w:kinsoku w:val="0"/>
              <w:overflowPunct w:val="0"/>
              <w:spacing w:before="182"/>
              <w:rPr>
                <w:b/>
                <w:bCs/>
                <w:sz w:val="20"/>
                <w:szCs w:val="20"/>
              </w:rPr>
            </w:pPr>
            <w:r>
              <w:rPr>
                <w:b/>
                <w:bCs/>
                <w:sz w:val="20"/>
                <w:szCs w:val="20"/>
              </w:rPr>
              <w:t>Name of Guidelines</w:t>
            </w:r>
          </w:p>
        </w:tc>
        <w:tc>
          <w:tcPr>
            <w:tcW w:w="6451" w:type="dxa"/>
            <w:tcBorders>
              <w:top w:val="single" w:sz="4" w:space="0" w:color="8064A2"/>
              <w:left w:val="single" w:sz="4" w:space="0" w:color="8064A2"/>
              <w:bottom w:val="single" w:sz="4" w:space="0" w:color="8064A2"/>
              <w:right w:val="single" w:sz="4" w:space="0" w:color="8064A2"/>
            </w:tcBorders>
          </w:tcPr>
          <w:p w14:paraId="1B5F8C7E" w14:textId="2EB4D1A3" w:rsidR="004C2E0B" w:rsidRDefault="004C2E0B" w:rsidP="004C2E0B">
            <w:pPr>
              <w:pStyle w:val="TableParagraph"/>
              <w:kinsoku w:val="0"/>
              <w:overflowPunct w:val="0"/>
              <w:spacing w:line="261" w:lineRule="auto"/>
              <w:ind w:right="893"/>
              <w:rPr>
                <w:b/>
                <w:bCs/>
                <w:sz w:val="20"/>
                <w:szCs w:val="20"/>
              </w:rPr>
            </w:pPr>
            <w:r w:rsidRPr="004C2E0B">
              <w:rPr>
                <w:b/>
                <w:sz w:val="20"/>
              </w:rPr>
              <w:t>Determining Employee/Contractor Status Guidelines</w:t>
            </w:r>
          </w:p>
        </w:tc>
      </w:tr>
      <w:tr w:rsidR="004C2E0B" w14:paraId="45AF038F" w14:textId="77777777">
        <w:trPr>
          <w:trHeight w:val="820"/>
        </w:trPr>
        <w:tc>
          <w:tcPr>
            <w:tcW w:w="3173" w:type="dxa"/>
            <w:tcBorders>
              <w:top w:val="single" w:sz="4" w:space="0" w:color="8064A2"/>
              <w:left w:val="single" w:sz="4" w:space="0" w:color="8064A2"/>
              <w:bottom w:val="single" w:sz="4" w:space="0" w:color="8064A2"/>
              <w:right w:val="single" w:sz="4" w:space="0" w:color="8064A2"/>
            </w:tcBorders>
            <w:shd w:val="clear" w:color="auto" w:fill="EEECE1"/>
          </w:tcPr>
          <w:p w14:paraId="26C2DFBC" w14:textId="77777777" w:rsidR="004C2E0B" w:rsidRDefault="004C2E0B" w:rsidP="004C2E0B">
            <w:pPr>
              <w:pStyle w:val="TableParagraph"/>
              <w:kinsoku w:val="0"/>
              <w:overflowPunct w:val="0"/>
              <w:spacing w:before="7"/>
              <w:ind w:left="0"/>
              <w:rPr>
                <w:rFonts w:ascii="Times New Roman" w:hAnsi="Times New Roman" w:cs="Times New Roman"/>
                <w:sz w:val="26"/>
                <w:szCs w:val="26"/>
              </w:rPr>
            </w:pPr>
          </w:p>
          <w:p w14:paraId="1D0E0850" w14:textId="77777777" w:rsidR="004C2E0B" w:rsidRDefault="004C2E0B" w:rsidP="004C2E0B">
            <w:pPr>
              <w:pStyle w:val="TableParagraph"/>
              <w:kinsoku w:val="0"/>
              <w:overflowPunct w:val="0"/>
              <w:spacing w:before="0"/>
              <w:rPr>
                <w:b/>
                <w:bCs/>
                <w:sz w:val="20"/>
                <w:szCs w:val="20"/>
              </w:rPr>
            </w:pPr>
            <w:r>
              <w:rPr>
                <w:b/>
                <w:bCs/>
                <w:sz w:val="20"/>
                <w:szCs w:val="20"/>
              </w:rPr>
              <w:t>Description of Guidelines</w:t>
            </w:r>
          </w:p>
        </w:tc>
        <w:tc>
          <w:tcPr>
            <w:tcW w:w="6451" w:type="dxa"/>
            <w:tcBorders>
              <w:top w:val="single" w:sz="4" w:space="0" w:color="8064A2"/>
              <w:left w:val="single" w:sz="4" w:space="0" w:color="8064A2"/>
              <w:bottom w:val="single" w:sz="4" w:space="0" w:color="8064A2"/>
              <w:right w:val="single" w:sz="4" w:space="0" w:color="8064A2"/>
            </w:tcBorders>
          </w:tcPr>
          <w:p w14:paraId="3390E4C6" w14:textId="77777777" w:rsidR="004C2E0B" w:rsidRPr="004C2E0B" w:rsidRDefault="004C2E0B" w:rsidP="004C2E0B">
            <w:pPr>
              <w:tabs>
                <w:tab w:val="left" w:pos="-851"/>
              </w:tabs>
              <w:spacing w:before="240"/>
              <w:ind w:left="121"/>
              <w:rPr>
                <w:i/>
                <w:sz w:val="20"/>
              </w:rPr>
            </w:pPr>
            <w:r w:rsidRPr="004C2E0B">
              <w:rPr>
                <w:sz w:val="20"/>
              </w:rPr>
              <w:t>These Guidelines are designed to assist managers in correctly determining whether an individual should be engaged as an employee or as a contractor to ensure the University meets its legal obligations. The Guidelines also outline the processes for engagement and documentation that is required.</w:t>
            </w:r>
          </w:p>
          <w:p w14:paraId="3E61B6CF" w14:textId="69DB34CD" w:rsidR="004C2E0B" w:rsidRPr="004C2E0B" w:rsidRDefault="004C2E0B" w:rsidP="004C2E0B">
            <w:pPr>
              <w:pStyle w:val="TableParagraph"/>
              <w:kinsoku w:val="0"/>
              <w:overflowPunct w:val="0"/>
              <w:spacing w:line="261" w:lineRule="auto"/>
              <w:ind w:left="121" w:right="380"/>
              <w:rPr>
                <w:sz w:val="20"/>
                <w:szCs w:val="20"/>
              </w:rPr>
            </w:pPr>
          </w:p>
        </w:tc>
      </w:tr>
      <w:tr w:rsidR="004C2E0B" w14:paraId="69C12BA8" w14:textId="77777777">
        <w:trPr>
          <w:trHeight w:val="920"/>
        </w:trPr>
        <w:tc>
          <w:tcPr>
            <w:tcW w:w="3173" w:type="dxa"/>
            <w:vMerge w:val="restart"/>
            <w:tcBorders>
              <w:top w:val="single" w:sz="4" w:space="0" w:color="8064A2"/>
              <w:left w:val="single" w:sz="4" w:space="0" w:color="8064A2"/>
              <w:bottom w:val="single" w:sz="4" w:space="0" w:color="8064A2"/>
              <w:right w:val="single" w:sz="4" w:space="0" w:color="8064A2"/>
            </w:tcBorders>
            <w:shd w:val="clear" w:color="auto" w:fill="EEECE1"/>
          </w:tcPr>
          <w:p w14:paraId="66284F0D" w14:textId="77777777" w:rsidR="004C2E0B" w:rsidRDefault="004C2E0B" w:rsidP="004C2E0B">
            <w:pPr>
              <w:pStyle w:val="TableParagraph"/>
              <w:kinsoku w:val="0"/>
              <w:overflowPunct w:val="0"/>
              <w:spacing w:before="0"/>
              <w:ind w:left="0"/>
              <w:rPr>
                <w:rFonts w:ascii="Times New Roman" w:hAnsi="Times New Roman" w:cs="Times New Roman"/>
                <w:sz w:val="22"/>
                <w:szCs w:val="22"/>
              </w:rPr>
            </w:pPr>
          </w:p>
          <w:p w14:paraId="336D9837" w14:textId="77777777" w:rsidR="004C2E0B" w:rsidRDefault="004C2E0B" w:rsidP="004C2E0B">
            <w:pPr>
              <w:pStyle w:val="TableParagraph"/>
              <w:kinsoku w:val="0"/>
              <w:overflowPunct w:val="0"/>
              <w:spacing w:before="2"/>
              <w:ind w:left="0"/>
              <w:rPr>
                <w:rFonts w:ascii="Times New Roman" w:hAnsi="Times New Roman" w:cs="Times New Roman"/>
                <w:sz w:val="32"/>
                <w:szCs w:val="32"/>
              </w:rPr>
            </w:pPr>
          </w:p>
          <w:p w14:paraId="0E753E71" w14:textId="77777777" w:rsidR="004C2E0B" w:rsidRDefault="004C2E0B" w:rsidP="004C2E0B">
            <w:pPr>
              <w:pStyle w:val="TableParagraph"/>
              <w:kinsoku w:val="0"/>
              <w:overflowPunct w:val="0"/>
              <w:spacing w:before="0"/>
              <w:rPr>
                <w:b/>
                <w:bCs/>
                <w:sz w:val="20"/>
                <w:szCs w:val="20"/>
              </w:rPr>
            </w:pPr>
            <w:r>
              <w:rPr>
                <w:b/>
                <w:bCs/>
                <w:sz w:val="20"/>
                <w:szCs w:val="20"/>
              </w:rPr>
              <w:t>Guidelines apply to</w:t>
            </w:r>
          </w:p>
        </w:tc>
        <w:tc>
          <w:tcPr>
            <w:tcW w:w="6451" w:type="dxa"/>
            <w:tcBorders>
              <w:top w:val="single" w:sz="4" w:space="0" w:color="8064A2"/>
              <w:left w:val="single" w:sz="4" w:space="0" w:color="8064A2"/>
              <w:bottom w:val="single" w:sz="4" w:space="0" w:color="8064A2"/>
              <w:right w:val="single" w:sz="4" w:space="0" w:color="8064A2"/>
            </w:tcBorders>
          </w:tcPr>
          <w:p w14:paraId="42E91AF7" w14:textId="77777777" w:rsidR="004C2E0B" w:rsidRDefault="004C2E0B" w:rsidP="004C2E0B">
            <w:pPr>
              <w:pStyle w:val="TableParagraph"/>
              <w:kinsoku w:val="0"/>
              <w:overflowPunct w:val="0"/>
              <w:spacing w:before="62"/>
              <w:rPr>
                <w:sz w:val="20"/>
                <w:szCs w:val="20"/>
              </w:rPr>
            </w:pPr>
            <w:r>
              <w:rPr>
                <w:rFonts w:ascii="Segoe UI Symbol" w:hAnsi="Segoe UI Symbol" w:cs="Segoe UI Symbol"/>
                <w:sz w:val="20"/>
                <w:szCs w:val="20"/>
              </w:rPr>
              <w:t xml:space="preserve">☒ </w:t>
            </w:r>
            <w:r>
              <w:rPr>
                <w:sz w:val="20"/>
                <w:szCs w:val="20"/>
              </w:rPr>
              <w:t>University-wide</w:t>
            </w:r>
          </w:p>
          <w:p w14:paraId="03BC4C20" w14:textId="77777777" w:rsidR="004C2E0B" w:rsidRDefault="004C2E0B" w:rsidP="004C2E0B">
            <w:pPr>
              <w:pStyle w:val="TableParagraph"/>
              <w:kinsoku w:val="0"/>
              <w:overflowPunct w:val="0"/>
              <w:spacing w:before="26"/>
              <w:rPr>
                <w:i/>
                <w:iCs/>
                <w:sz w:val="20"/>
                <w:szCs w:val="20"/>
              </w:rPr>
            </w:pPr>
            <w:r>
              <w:rPr>
                <w:rFonts w:ascii="Segoe UI Symbol" w:hAnsi="Segoe UI Symbol" w:cs="Segoe UI Symbol"/>
                <w:sz w:val="20"/>
                <w:szCs w:val="20"/>
              </w:rPr>
              <w:t xml:space="preserve">□ </w:t>
            </w:r>
            <w:r>
              <w:rPr>
                <w:sz w:val="20"/>
                <w:szCs w:val="20"/>
              </w:rPr>
              <w:t xml:space="preserve">Specific </w:t>
            </w:r>
            <w:r>
              <w:rPr>
                <w:i/>
                <w:iCs/>
                <w:sz w:val="20"/>
                <w:szCs w:val="20"/>
              </w:rPr>
              <w:t>(outline location, campus, organisational unit, etc.)</w:t>
            </w:r>
          </w:p>
        </w:tc>
      </w:tr>
      <w:tr w:rsidR="004C2E0B" w14:paraId="2B6E4FEC" w14:textId="77777777">
        <w:trPr>
          <w:trHeight w:val="540"/>
        </w:trPr>
        <w:tc>
          <w:tcPr>
            <w:tcW w:w="3173" w:type="dxa"/>
            <w:vMerge/>
            <w:tcBorders>
              <w:top w:val="single" w:sz="4" w:space="0" w:color="8064A2"/>
              <w:left w:val="single" w:sz="4" w:space="0" w:color="8064A2"/>
              <w:bottom w:val="single" w:sz="4" w:space="0" w:color="8064A2"/>
              <w:right w:val="single" w:sz="4" w:space="0" w:color="8064A2"/>
            </w:tcBorders>
            <w:shd w:val="clear" w:color="auto" w:fill="EEECE1"/>
          </w:tcPr>
          <w:p w14:paraId="32B4C98A" w14:textId="77777777" w:rsidR="004C2E0B" w:rsidRDefault="004C2E0B" w:rsidP="004C2E0B">
            <w:pPr>
              <w:pStyle w:val="BodyText"/>
              <w:kinsoku w:val="0"/>
              <w:overflowPunct w:val="0"/>
              <w:spacing w:before="6"/>
              <w:rPr>
                <w:rFonts w:ascii="Times New Roman" w:hAnsi="Times New Roman" w:cs="Times New Roman"/>
                <w:sz w:val="22"/>
                <w:szCs w:val="22"/>
              </w:rPr>
            </w:pPr>
          </w:p>
        </w:tc>
        <w:tc>
          <w:tcPr>
            <w:tcW w:w="6451" w:type="dxa"/>
            <w:tcBorders>
              <w:top w:val="single" w:sz="4" w:space="0" w:color="8064A2"/>
              <w:left w:val="single" w:sz="4" w:space="0" w:color="8064A2"/>
              <w:bottom w:val="single" w:sz="4" w:space="0" w:color="8064A2"/>
              <w:right w:val="single" w:sz="4" w:space="0" w:color="8064A2"/>
            </w:tcBorders>
          </w:tcPr>
          <w:p w14:paraId="5CA4701F" w14:textId="77777777" w:rsidR="004C2E0B" w:rsidRDefault="004C2E0B" w:rsidP="004C2E0B">
            <w:pPr>
              <w:pStyle w:val="TableParagraph"/>
              <w:kinsoku w:val="0"/>
              <w:overflowPunct w:val="0"/>
              <w:spacing w:before="139"/>
              <w:rPr>
                <w:sz w:val="20"/>
                <w:szCs w:val="20"/>
              </w:rPr>
            </w:pPr>
            <w:r>
              <w:rPr>
                <w:rFonts w:ascii="Segoe UI Symbol" w:hAnsi="Segoe UI Symbol" w:cs="Segoe UI Symbol"/>
                <w:sz w:val="20"/>
                <w:szCs w:val="20"/>
              </w:rPr>
              <w:t xml:space="preserve">☒ </w:t>
            </w:r>
            <w:r>
              <w:rPr>
                <w:sz w:val="20"/>
                <w:szCs w:val="20"/>
              </w:rPr>
              <w:t xml:space="preserve">Staff </w:t>
            </w:r>
            <w:proofErr w:type="gramStart"/>
            <w:r>
              <w:rPr>
                <w:sz w:val="20"/>
                <w:szCs w:val="20"/>
              </w:rPr>
              <w:t xml:space="preserve">only  </w:t>
            </w:r>
            <w:r>
              <w:rPr>
                <w:rFonts w:ascii="Segoe UI Symbol" w:hAnsi="Segoe UI Symbol" w:cs="Segoe UI Symbol"/>
                <w:sz w:val="20"/>
                <w:szCs w:val="20"/>
              </w:rPr>
              <w:t>☐</w:t>
            </w:r>
            <w:proofErr w:type="gramEnd"/>
            <w:r>
              <w:rPr>
                <w:rFonts w:ascii="Segoe UI Symbol" w:hAnsi="Segoe UI Symbol" w:cs="Segoe UI Symbol"/>
                <w:sz w:val="20"/>
                <w:szCs w:val="20"/>
              </w:rPr>
              <w:t xml:space="preserve"> </w:t>
            </w:r>
            <w:r>
              <w:rPr>
                <w:sz w:val="20"/>
                <w:szCs w:val="20"/>
              </w:rPr>
              <w:t xml:space="preserve">Students </w:t>
            </w:r>
            <w:proofErr w:type="gramStart"/>
            <w:r>
              <w:rPr>
                <w:sz w:val="20"/>
                <w:szCs w:val="20"/>
              </w:rPr>
              <w:t xml:space="preserve">only  </w:t>
            </w:r>
            <w:r>
              <w:rPr>
                <w:rFonts w:ascii="Segoe UI Symbol" w:hAnsi="Segoe UI Symbol" w:cs="Segoe UI Symbol"/>
                <w:sz w:val="20"/>
                <w:szCs w:val="20"/>
              </w:rPr>
              <w:t>☐</w:t>
            </w:r>
            <w:proofErr w:type="gramEnd"/>
            <w:r>
              <w:rPr>
                <w:rFonts w:ascii="Segoe UI Symbol" w:hAnsi="Segoe UI Symbol" w:cs="Segoe UI Symbol"/>
                <w:sz w:val="20"/>
                <w:szCs w:val="20"/>
              </w:rPr>
              <w:t xml:space="preserve"> </w:t>
            </w:r>
            <w:r>
              <w:rPr>
                <w:sz w:val="20"/>
                <w:szCs w:val="20"/>
              </w:rPr>
              <w:t>Staff and students</w:t>
            </w:r>
          </w:p>
        </w:tc>
      </w:tr>
      <w:tr w:rsidR="004C2E0B" w14:paraId="731FAFEB" w14:textId="77777777">
        <w:trPr>
          <w:trHeight w:val="360"/>
        </w:trPr>
        <w:tc>
          <w:tcPr>
            <w:tcW w:w="3173" w:type="dxa"/>
            <w:tcBorders>
              <w:top w:val="single" w:sz="4" w:space="0" w:color="8064A2"/>
              <w:left w:val="single" w:sz="4" w:space="0" w:color="8064A2"/>
              <w:bottom w:val="single" w:sz="4" w:space="0" w:color="8064A2"/>
              <w:right w:val="single" w:sz="4" w:space="0" w:color="8064A2"/>
            </w:tcBorders>
            <w:shd w:val="clear" w:color="auto" w:fill="EEECE1"/>
          </w:tcPr>
          <w:p w14:paraId="41FCD179" w14:textId="77777777" w:rsidR="004C2E0B" w:rsidRDefault="004C2E0B" w:rsidP="004C2E0B">
            <w:pPr>
              <w:pStyle w:val="TableParagraph"/>
              <w:kinsoku w:val="0"/>
              <w:overflowPunct w:val="0"/>
              <w:spacing w:before="71"/>
              <w:rPr>
                <w:b/>
                <w:bCs/>
                <w:sz w:val="20"/>
                <w:szCs w:val="20"/>
              </w:rPr>
            </w:pPr>
            <w:r>
              <w:rPr>
                <w:b/>
                <w:bCs/>
                <w:sz w:val="20"/>
                <w:szCs w:val="20"/>
              </w:rPr>
              <w:t>Guidelines status</w:t>
            </w:r>
          </w:p>
        </w:tc>
        <w:tc>
          <w:tcPr>
            <w:tcW w:w="6451" w:type="dxa"/>
            <w:tcBorders>
              <w:top w:val="single" w:sz="4" w:space="0" w:color="8064A2"/>
              <w:left w:val="single" w:sz="4" w:space="0" w:color="8064A2"/>
              <w:bottom w:val="single" w:sz="4" w:space="0" w:color="8064A2"/>
              <w:right w:val="single" w:sz="4" w:space="0" w:color="8064A2"/>
            </w:tcBorders>
          </w:tcPr>
          <w:p w14:paraId="1AFCE667" w14:textId="77777777" w:rsidR="004C2E0B" w:rsidRDefault="004C2E0B" w:rsidP="004C2E0B">
            <w:pPr>
              <w:pStyle w:val="TableParagraph"/>
              <w:kinsoku w:val="0"/>
              <w:overflowPunct w:val="0"/>
              <w:spacing w:before="62"/>
              <w:rPr>
                <w:sz w:val="20"/>
                <w:szCs w:val="20"/>
              </w:rPr>
            </w:pPr>
            <w:r>
              <w:rPr>
                <w:rFonts w:ascii="Segoe UI Symbol" w:hAnsi="Segoe UI Symbol" w:cs="Segoe UI Symbol"/>
                <w:sz w:val="20"/>
                <w:szCs w:val="20"/>
              </w:rPr>
              <w:t xml:space="preserve">□ </w:t>
            </w:r>
            <w:r>
              <w:rPr>
                <w:sz w:val="20"/>
                <w:szCs w:val="20"/>
              </w:rPr>
              <w:t xml:space="preserve">New </w:t>
            </w:r>
            <w:proofErr w:type="gramStart"/>
            <w:r>
              <w:rPr>
                <w:sz w:val="20"/>
                <w:szCs w:val="20"/>
              </w:rPr>
              <w:t xml:space="preserve">guidelines  </w:t>
            </w:r>
            <w:r>
              <w:rPr>
                <w:rFonts w:ascii="Segoe UI Symbol" w:hAnsi="Segoe UI Symbol" w:cs="Segoe UI Symbol"/>
                <w:sz w:val="20"/>
                <w:szCs w:val="20"/>
              </w:rPr>
              <w:t>☒</w:t>
            </w:r>
            <w:proofErr w:type="gramEnd"/>
            <w:r>
              <w:rPr>
                <w:rFonts w:ascii="Segoe UI Symbol" w:hAnsi="Segoe UI Symbol" w:cs="Segoe UI Symbol"/>
                <w:sz w:val="20"/>
                <w:szCs w:val="20"/>
              </w:rPr>
              <w:t xml:space="preserve"> </w:t>
            </w:r>
            <w:r>
              <w:rPr>
                <w:sz w:val="20"/>
                <w:szCs w:val="20"/>
              </w:rPr>
              <w:t>Revision of existing guidelines</w:t>
            </w:r>
          </w:p>
        </w:tc>
      </w:tr>
    </w:tbl>
    <w:p w14:paraId="21ACB48C" w14:textId="77777777" w:rsidR="00F67BFE" w:rsidRDefault="00F67BFE">
      <w:pPr>
        <w:pStyle w:val="BodyText"/>
        <w:kinsoku w:val="0"/>
        <w:overflowPunct w:val="0"/>
        <w:rPr>
          <w:rFonts w:ascii="Times New Roman" w:hAnsi="Times New Roman" w:cs="Times New Roman"/>
        </w:rPr>
      </w:pPr>
    </w:p>
    <w:p w14:paraId="7997212B" w14:textId="77777777" w:rsidR="00F67BFE" w:rsidRDefault="00F67BFE">
      <w:pPr>
        <w:pStyle w:val="BodyText"/>
        <w:kinsoku w:val="0"/>
        <w:overflowPunct w:val="0"/>
        <w:spacing w:before="10"/>
        <w:rPr>
          <w:rFonts w:ascii="Times New Roman" w:hAnsi="Times New Roman" w:cs="Times New Roman"/>
          <w:sz w:val="15"/>
          <w:szCs w:val="15"/>
        </w:rPr>
      </w:pPr>
    </w:p>
    <w:tbl>
      <w:tblPr>
        <w:tblW w:w="0" w:type="auto"/>
        <w:tblInd w:w="108" w:type="dxa"/>
        <w:tblLayout w:type="fixed"/>
        <w:tblCellMar>
          <w:left w:w="0" w:type="dxa"/>
          <w:right w:w="0" w:type="dxa"/>
        </w:tblCellMar>
        <w:tblLook w:val="0000" w:firstRow="0" w:lastRow="0" w:firstColumn="0" w:lastColumn="0" w:noHBand="0" w:noVBand="0"/>
      </w:tblPr>
      <w:tblGrid>
        <w:gridCol w:w="3187"/>
        <w:gridCol w:w="6437"/>
      </w:tblGrid>
      <w:tr w:rsidR="00F67BFE" w14:paraId="6E5BCF6D" w14:textId="77777777">
        <w:trPr>
          <w:trHeight w:val="340"/>
        </w:trPr>
        <w:tc>
          <w:tcPr>
            <w:tcW w:w="3187" w:type="dxa"/>
            <w:tcBorders>
              <w:top w:val="single" w:sz="4" w:space="0" w:color="8064A2"/>
              <w:left w:val="single" w:sz="4" w:space="0" w:color="8064A2"/>
              <w:bottom w:val="single" w:sz="4" w:space="0" w:color="8064A2"/>
              <w:right w:val="single" w:sz="4" w:space="0" w:color="8064A2"/>
            </w:tcBorders>
            <w:shd w:val="clear" w:color="auto" w:fill="EEECE1"/>
          </w:tcPr>
          <w:p w14:paraId="35E0654F" w14:textId="77777777" w:rsidR="00F67BFE" w:rsidRDefault="001844F6">
            <w:pPr>
              <w:pStyle w:val="TableParagraph"/>
              <w:kinsoku w:val="0"/>
              <w:overflowPunct w:val="0"/>
              <w:spacing w:before="52"/>
              <w:rPr>
                <w:b/>
                <w:bCs/>
                <w:sz w:val="20"/>
                <w:szCs w:val="20"/>
              </w:rPr>
            </w:pPr>
            <w:r>
              <w:rPr>
                <w:b/>
                <w:bCs/>
                <w:sz w:val="20"/>
                <w:szCs w:val="20"/>
              </w:rPr>
              <w:t>Approval authority</w:t>
            </w:r>
          </w:p>
        </w:tc>
        <w:tc>
          <w:tcPr>
            <w:tcW w:w="6437" w:type="dxa"/>
            <w:tcBorders>
              <w:top w:val="single" w:sz="4" w:space="0" w:color="8064A2"/>
              <w:left w:val="single" w:sz="4" w:space="0" w:color="8064A2"/>
              <w:bottom w:val="single" w:sz="4" w:space="0" w:color="8064A2"/>
              <w:right w:val="single" w:sz="4" w:space="0" w:color="8064A2"/>
            </w:tcBorders>
          </w:tcPr>
          <w:p w14:paraId="7C9B56BF" w14:textId="77777777" w:rsidR="00F67BFE" w:rsidRDefault="001844F6">
            <w:pPr>
              <w:pStyle w:val="TableParagraph"/>
              <w:kinsoku w:val="0"/>
              <w:overflowPunct w:val="0"/>
              <w:spacing w:before="52"/>
              <w:rPr>
                <w:sz w:val="20"/>
                <w:szCs w:val="20"/>
              </w:rPr>
            </w:pPr>
            <w:r>
              <w:rPr>
                <w:sz w:val="20"/>
                <w:szCs w:val="20"/>
              </w:rPr>
              <w:t>Vice-Chancellor and President</w:t>
            </w:r>
          </w:p>
        </w:tc>
      </w:tr>
      <w:tr w:rsidR="00F67BFE" w14:paraId="67C404E0" w14:textId="77777777">
        <w:trPr>
          <w:trHeight w:val="340"/>
        </w:trPr>
        <w:tc>
          <w:tcPr>
            <w:tcW w:w="3187" w:type="dxa"/>
            <w:tcBorders>
              <w:top w:val="single" w:sz="4" w:space="0" w:color="8064A2"/>
              <w:left w:val="single" w:sz="4" w:space="0" w:color="8064A2"/>
              <w:bottom w:val="single" w:sz="4" w:space="0" w:color="8064A2"/>
              <w:right w:val="single" w:sz="4" w:space="0" w:color="8064A2"/>
            </w:tcBorders>
            <w:shd w:val="clear" w:color="auto" w:fill="EEECE1"/>
          </w:tcPr>
          <w:p w14:paraId="5331741E" w14:textId="77777777" w:rsidR="00F67BFE" w:rsidRDefault="001844F6">
            <w:pPr>
              <w:pStyle w:val="TableParagraph"/>
              <w:kinsoku w:val="0"/>
              <w:overflowPunct w:val="0"/>
              <w:rPr>
                <w:b/>
                <w:bCs/>
                <w:sz w:val="20"/>
                <w:szCs w:val="20"/>
              </w:rPr>
            </w:pPr>
            <w:r>
              <w:rPr>
                <w:b/>
                <w:bCs/>
                <w:sz w:val="20"/>
                <w:szCs w:val="20"/>
              </w:rPr>
              <w:t>Governing authority</w:t>
            </w:r>
          </w:p>
        </w:tc>
        <w:tc>
          <w:tcPr>
            <w:tcW w:w="6437" w:type="dxa"/>
            <w:tcBorders>
              <w:top w:val="single" w:sz="4" w:space="0" w:color="8064A2"/>
              <w:left w:val="single" w:sz="4" w:space="0" w:color="8064A2"/>
              <w:bottom w:val="single" w:sz="4" w:space="0" w:color="8064A2"/>
              <w:right w:val="single" w:sz="4" w:space="0" w:color="8064A2"/>
            </w:tcBorders>
          </w:tcPr>
          <w:p w14:paraId="2B4095EA" w14:textId="59256EC0" w:rsidR="00F67BFE" w:rsidRDefault="00572095">
            <w:pPr>
              <w:pStyle w:val="TableParagraph"/>
              <w:kinsoku w:val="0"/>
              <w:overflowPunct w:val="0"/>
              <w:rPr>
                <w:sz w:val="20"/>
                <w:szCs w:val="20"/>
              </w:rPr>
            </w:pPr>
            <w:r>
              <w:rPr>
                <w:sz w:val="20"/>
                <w:szCs w:val="20"/>
              </w:rPr>
              <w:t>Deputy Vice-Chancellor (Corporate)</w:t>
            </w:r>
          </w:p>
        </w:tc>
      </w:tr>
      <w:tr w:rsidR="00F67BFE" w14:paraId="4364DBFB" w14:textId="77777777">
        <w:trPr>
          <w:trHeight w:val="340"/>
        </w:trPr>
        <w:tc>
          <w:tcPr>
            <w:tcW w:w="3187" w:type="dxa"/>
            <w:tcBorders>
              <w:top w:val="single" w:sz="4" w:space="0" w:color="8064A2"/>
              <w:left w:val="single" w:sz="4" w:space="0" w:color="8064A2"/>
              <w:bottom w:val="single" w:sz="4" w:space="0" w:color="8064A2"/>
              <w:right w:val="single" w:sz="4" w:space="0" w:color="8064A2"/>
            </w:tcBorders>
            <w:shd w:val="clear" w:color="auto" w:fill="EEECE1"/>
          </w:tcPr>
          <w:p w14:paraId="65FC0187" w14:textId="77777777" w:rsidR="00F67BFE" w:rsidRDefault="001844F6">
            <w:pPr>
              <w:pStyle w:val="TableParagraph"/>
              <w:kinsoku w:val="0"/>
              <w:overflowPunct w:val="0"/>
              <w:rPr>
                <w:b/>
                <w:bCs/>
                <w:sz w:val="20"/>
                <w:szCs w:val="20"/>
              </w:rPr>
            </w:pPr>
            <w:r>
              <w:rPr>
                <w:b/>
                <w:bCs/>
                <w:sz w:val="20"/>
                <w:szCs w:val="20"/>
              </w:rPr>
              <w:t>Responsible officer</w:t>
            </w:r>
          </w:p>
        </w:tc>
        <w:tc>
          <w:tcPr>
            <w:tcW w:w="6437" w:type="dxa"/>
            <w:tcBorders>
              <w:top w:val="single" w:sz="4" w:space="0" w:color="8064A2"/>
              <w:left w:val="single" w:sz="4" w:space="0" w:color="8064A2"/>
              <w:bottom w:val="single" w:sz="4" w:space="0" w:color="8064A2"/>
              <w:right w:val="single" w:sz="4" w:space="0" w:color="8064A2"/>
            </w:tcBorders>
          </w:tcPr>
          <w:p w14:paraId="0FD3976D" w14:textId="76406C73" w:rsidR="00F67BFE" w:rsidRDefault="00795862">
            <w:pPr>
              <w:pStyle w:val="TableParagraph"/>
              <w:kinsoku w:val="0"/>
              <w:overflowPunct w:val="0"/>
              <w:rPr>
                <w:sz w:val="20"/>
                <w:szCs w:val="20"/>
              </w:rPr>
            </w:pPr>
            <w:r>
              <w:rPr>
                <w:sz w:val="20"/>
                <w:szCs w:val="20"/>
              </w:rPr>
              <w:t>Chief People Officer</w:t>
            </w:r>
          </w:p>
        </w:tc>
      </w:tr>
    </w:tbl>
    <w:p w14:paraId="0F580C8B" w14:textId="77777777" w:rsidR="00F67BFE" w:rsidRDefault="00F67BFE">
      <w:pPr>
        <w:pStyle w:val="BodyText"/>
        <w:kinsoku w:val="0"/>
        <w:overflowPunct w:val="0"/>
        <w:rPr>
          <w:rFonts w:ascii="Times New Roman" w:hAnsi="Times New Roman" w:cs="Times New Roman"/>
        </w:rPr>
      </w:pPr>
    </w:p>
    <w:p w14:paraId="3FE5FA9A" w14:textId="77777777" w:rsidR="00F67BFE" w:rsidRDefault="00F67BFE">
      <w:pPr>
        <w:pStyle w:val="BodyText"/>
        <w:kinsoku w:val="0"/>
        <w:overflowPunct w:val="0"/>
        <w:spacing w:before="5"/>
        <w:rPr>
          <w:rFonts w:ascii="Times New Roman" w:hAnsi="Times New Roman" w:cs="Times New Roman"/>
          <w:sz w:val="15"/>
          <w:szCs w:val="15"/>
        </w:rPr>
      </w:pPr>
    </w:p>
    <w:tbl>
      <w:tblPr>
        <w:tblW w:w="0" w:type="auto"/>
        <w:tblInd w:w="108" w:type="dxa"/>
        <w:tblLayout w:type="fixed"/>
        <w:tblCellMar>
          <w:left w:w="0" w:type="dxa"/>
          <w:right w:w="0" w:type="dxa"/>
        </w:tblCellMar>
        <w:tblLook w:val="0000" w:firstRow="0" w:lastRow="0" w:firstColumn="0" w:lastColumn="0" w:noHBand="0" w:noVBand="0"/>
      </w:tblPr>
      <w:tblGrid>
        <w:gridCol w:w="3187"/>
        <w:gridCol w:w="6437"/>
      </w:tblGrid>
      <w:tr w:rsidR="00F67BFE" w14:paraId="2606D4C7" w14:textId="77777777">
        <w:trPr>
          <w:trHeight w:val="340"/>
        </w:trPr>
        <w:tc>
          <w:tcPr>
            <w:tcW w:w="3187" w:type="dxa"/>
            <w:tcBorders>
              <w:top w:val="single" w:sz="4" w:space="0" w:color="8064A2"/>
              <w:left w:val="single" w:sz="4" w:space="0" w:color="8064A2"/>
              <w:bottom w:val="single" w:sz="4" w:space="0" w:color="8064A2"/>
              <w:right w:val="single" w:sz="4" w:space="0" w:color="8064A2"/>
            </w:tcBorders>
            <w:shd w:val="clear" w:color="auto" w:fill="EEECE1"/>
          </w:tcPr>
          <w:p w14:paraId="74CBB212" w14:textId="77777777" w:rsidR="00F67BFE" w:rsidRDefault="001844F6" w:rsidP="000751E9">
            <w:pPr>
              <w:pStyle w:val="TableParagraph"/>
              <w:kinsoku w:val="0"/>
              <w:overflowPunct w:val="0"/>
              <w:spacing w:line="360" w:lineRule="auto"/>
              <w:rPr>
                <w:b/>
                <w:bCs/>
                <w:sz w:val="20"/>
                <w:szCs w:val="20"/>
              </w:rPr>
            </w:pPr>
            <w:r>
              <w:rPr>
                <w:b/>
                <w:bCs/>
                <w:sz w:val="20"/>
                <w:szCs w:val="20"/>
              </w:rPr>
              <w:t>Approval date</w:t>
            </w:r>
          </w:p>
        </w:tc>
        <w:tc>
          <w:tcPr>
            <w:tcW w:w="6437" w:type="dxa"/>
            <w:tcBorders>
              <w:top w:val="single" w:sz="4" w:space="0" w:color="8064A2"/>
              <w:left w:val="single" w:sz="4" w:space="0" w:color="8064A2"/>
              <w:bottom w:val="single" w:sz="4" w:space="0" w:color="8064A2"/>
              <w:right w:val="single" w:sz="4" w:space="0" w:color="8064A2"/>
            </w:tcBorders>
          </w:tcPr>
          <w:p w14:paraId="457B4B5C" w14:textId="77777777" w:rsidR="00F67BFE" w:rsidRDefault="001844F6" w:rsidP="000751E9">
            <w:pPr>
              <w:pStyle w:val="TableParagraph"/>
              <w:kinsoku w:val="0"/>
              <w:overflowPunct w:val="0"/>
              <w:spacing w:line="360" w:lineRule="auto"/>
              <w:rPr>
                <w:sz w:val="20"/>
                <w:szCs w:val="20"/>
              </w:rPr>
            </w:pPr>
            <w:r>
              <w:rPr>
                <w:sz w:val="20"/>
                <w:szCs w:val="20"/>
              </w:rPr>
              <w:t>17 June 2014</w:t>
            </w:r>
          </w:p>
        </w:tc>
      </w:tr>
      <w:tr w:rsidR="00F67BFE" w14:paraId="44A49A7C" w14:textId="77777777">
        <w:trPr>
          <w:trHeight w:val="340"/>
        </w:trPr>
        <w:tc>
          <w:tcPr>
            <w:tcW w:w="3187" w:type="dxa"/>
            <w:tcBorders>
              <w:top w:val="single" w:sz="4" w:space="0" w:color="8064A2"/>
              <w:left w:val="single" w:sz="4" w:space="0" w:color="8064A2"/>
              <w:bottom w:val="single" w:sz="4" w:space="0" w:color="8064A2"/>
              <w:right w:val="single" w:sz="4" w:space="0" w:color="8064A2"/>
            </w:tcBorders>
            <w:shd w:val="clear" w:color="auto" w:fill="EEECE1"/>
          </w:tcPr>
          <w:p w14:paraId="6F1D8D4A" w14:textId="77777777" w:rsidR="00F67BFE" w:rsidRDefault="001844F6" w:rsidP="000751E9">
            <w:pPr>
              <w:pStyle w:val="TableParagraph"/>
              <w:kinsoku w:val="0"/>
              <w:overflowPunct w:val="0"/>
              <w:spacing w:line="360" w:lineRule="auto"/>
              <w:rPr>
                <w:b/>
                <w:bCs/>
                <w:sz w:val="20"/>
                <w:szCs w:val="20"/>
              </w:rPr>
            </w:pPr>
            <w:r>
              <w:rPr>
                <w:b/>
                <w:bCs/>
                <w:sz w:val="20"/>
                <w:szCs w:val="20"/>
              </w:rPr>
              <w:t>Effective date</w:t>
            </w:r>
          </w:p>
        </w:tc>
        <w:tc>
          <w:tcPr>
            <w:tcW w:w="6437" w:type="dxa"/>
            <w:tcBorders>
              <w:top w:val="single" w:sz="4" w:space="0" w:color="8064A2"/>
              <w:left w:val="single" w:sz="4" w:space="0" w:color="8064A2"/>
              <w:bottom w:val="single" w:sz="4" w:space="0" w:color="8064A2"/>
              <w:right w:val="single" w:sz="4" w:space="0" w:color="8064A2"/>
            </w:tcBorders>
          </w:tcPr>
          <w:p w14:paraId="5BC23629" w14:textId="77777777" w:rsidR="00F67BFE" w:rsidRDefault="001844F6" w:rsidP="000751E9">
            <w:pPr>
              <w:pStyle w:val="TableParagraph"/>
              <w:kinsoku w:val="0"/>
              <w:overflowPunct w:val="0"/>
              <w:spacing w:line="360" w:lineRule="auto"/>
              <w:rPr>
                <w:sz w:val="20"/>
                <w:szCs w:val="20"/>
              </w:rPr>
            </w:pPr>
            <w:r>
              <w:rPr>
                <w:sz w:val="20"/>
                <w:szCs w:val="20"/>
              </w:rPr>
              <w:t>17 June 2014</w:t>
            </w:r>
          </w:p>
        </w:tc>
      </w:tr>
      <w:tr w:rsidR="00F67BFE" w14:paraId="63D9C543" w14:textId="77777777">
        <w:trPr>
          <w:trHeight w:val="340"/>
        </w:trPr>
        <w:tc>
          <w:tcPr>
            <w:tcW w:w="3187" w:type="dxa"/>
            <w:tcBorders>
              <w:top w:val="single" w:sz="4" w:space="0" w:color="8064A2"/>
              <w:left w:val="single" w:sz="4" w:space="0" w:color="8064A2"/>
              <w:bottom w:val="single" w:sz="4" w:space="0" w:color="8064A2"/>
              <w:right w:val="single" w:sz="4" w:space="0" w:color="8064A2"/>
            </w:tcBorders>
            <w:shd w:val="clear" w:color="auto" w:fill="EEECE1"/>
          </w:tcPr>
          <w:p w14:paraId="79C76DD8" w14:textId="77777777" w:rsidR="00F67BFE" w:rsidRDefault="001844F6" w:rsidP="000751E9">
            <w:pPr>
              <w:pStyle w:val="TableParagraph"/>
              <w:kinsoku w:val="0"/>
              <w:overflowPunct w:val="0"/>
              <w:spacing w:line="360" w:lineRule="auto"/>
              <w:rPr>
                <w:b/>
                <w:bCs/>
                <w:sz w:val="20"/>
                <w:szCs w:val="20"/>
              </w:rPr>
            </w:pPr>
            <w:r>
              <w:rPr>
                <w:b/>
                <w:bCs/>
                <w:sz w:val="20"/>
                <w:szCs w:val="20"/>
              </w:rPr>
              <w:t>Approval date of last revision</w:t>
            </w:r>
          </w:p>
        </w:tc>
        <w:tc>
          <w:tcPr>
            <w:tcW w:w="6437" w:type="dxa"/>
            <w:tcBorders>
              <w:top w:val="single" w:sz="4" w:space="0" w:color="8064A2"/>
              <w:left w:val="single" w:sz="4" w:space="0" w:color="8064A2"/>
              <w:bottom w:val="single" w:sz="4" w:space="0" w:color="8064A2"/>
              <w:right w:val="single" w:sz="4" w:space="0" w:color="8064A2"/>
            </w:tcBorders>
          </w:tcPr>
          <w:p w14:paraId="72CDFFC3" w14:textId="52800025" w:rsidR="00F67BFE" w:rsidRDefault="004C2E0B" w:rsidP="000751E9">
            <w:pPr>
              <w:pStyle w:val="TableParagraph"/>
              <w:kinsoku w:val="0"/>
              <w:overflowPunct w:val="0"/>
              <w:spacing w:line="360" w:lineRule="auto"/>
              <w:rPr>
                <w:sz w:val="20"/>
                <w:szCs w:val="20"/>
              </w:rPr>
            </w:pPr>
            <w:r>
              <w:rPr>
                <w:sz w:val="20"/>
                <w:szCs w:val="20"/>
              </w:rPr>
              <w:t>TBC</w:t>
            </w:r>
          </w:p>
        </w:tc>
      </w:tr>
      <w:tr w:rsidR="00F67BFE" w14:paraId="620F4C10" w14:textId="77777777">
        <w:trPr>
          <w:trHeight w:val="340"/>
        </w:trPr>
        <w:tc>
          <w:tcPr>
            <w:tcW w:w="3187" w:type="dxa"/>
            <w:tcBorders>
              <w:top w:val="single" w:sz="4" w:space="0" w:color="8064A2"/>
              <w:left w:val="single" w:sz="4" w:space="0" w:color="8064A2"/>
              <w:bottom w:val="single" w:sz="4" w:space="0" w:color="8064A2"/>
              <w:right w:val="single" w:sz="4" w:space="0" w:color="8064A2"/>
            </w:tcBorders>
            <w:shd w:val="clear" w:color="auto" w:fill="EEECE1"/>
          </w:tcPr>
          <w:p w14:paraId="34718B0F" w14:textId="77777777" w:rsidR="00F67BFE" w:rsidRDefault="001844F6" w:rsidP="000751E9">
            <w:pPr>
              <w:pStyle w:val="TableParagraph"/>
              <w:kinsoku w:val="0"/>
              <w:overflowPunct w:val="0"/>
              <w:spacing w:line="360" w:lineRule="auto"/>
              <w:rPr>
                <w:b/>
                <w:bCs/>
                <w:sz w:val="20"/>
                <w:szCs w:val="20"/>
              </w:rPr>
            </w:pPr>
            <w:r>
              <w:rPr>
                <w:b/>
                <w:bCs/>
                <w:sz w:val="20"/>
                <w:szCs w:val="20"/>
              </w:rPr>
              <w:t>Effective date of last revision</w:t>
            </w:r>
          </w:p>
        </w:tc>
        <w:tc>
          <w:tcPr>
            <w:tcW w:w="6437" w:type="dxa"/>
            <w:tcBorders>
              <w:top w:val="single" w:sz="4" w:space="0" w:color="8064A2"/>
              <w:left w:val="single" w:sz="4" w:space="0" w:color="8064A2"/>
              <w:bottom w:val="single" w:sz="4" w:space="0" w:color="8064A2"/>
              <w:right w:val="single" w:sz="4" w:space="0" w:color="8064A2"/>
            </w:tcBorders>
          </w:tcPr>
          <w:p w14:paraId="02F091A0" w14:textId="01FF072D" w:rsidR="00F67BFE" w:rsidRDefault="004C2E0B" w:rsidP="000751E9">
            <w:pPr>
              <w:pStyle w:val="TableParagraph"/>
              <w:kinsoku w:val="0"/>
              <w:overflowPunct w:val="0"/>
              <w:spacing w:line="360" w:lineRule="auto"/>
              <w:rPr>
                <w:sz w:val="20"/>
                <w:szCs w:val="20"/>
              </w:rPr>
            </w:pPr>
            <w:r>
              <w:rPr>
                <w:sz w:val="20"/>
                <w:szCs w:val="20"/>
              </w:rPr>
              <w:t>TBC</w:t>
            </w:r>
          </w:p>
        </w:tc>
      </w:tr>
      <w:tr w:rsidR="00F67BFE" w14:paraId="27CE01B8" w14:textId="77777777">
        <w:trPr>
          <w:trHeight w:val="340"/>
        </w:trPr>
        <w:tc>
          <w:tcPr>
            <w:tcW w:w="3187" w:type="dxa"/>
            <w:tcBorders>
              <w:top w:val="single" w:sz="4" w:space="0" w:color="8064A2"/>
              <w:left w:val="single" w:sz="4" w:space="0" w:color="8064A2"/>
              <w:bottom w:val="single" w:sz="4" w:space="0" w:color="8064A2"/>
              <w:right w:val="single" w:sz="4" w:space="0" w:color="8064A2"/>
            </w:tcBorders>
            <w:shd w:val="clear" w:color="auto" w:fill="EEECE1"/>
          </w:tcPr>
          <w:p w14:paraId="7FE5F0B5" w14:textId="77777777" w:rsidR="00F67BFE" w:rsidRDefault="001844F6" w:rsidP="000751E9">
            <w:pPr>
              <w:pStyle w:val="TableParagraph"/>
              <w:kinsoku w:val="0"/>
              <w:overflowPunct w:val="0"/>
              <w:spacing w:line="360" w:lineRule="auto"/>
              <w:rPr>
                <w:b/>
                <w:bCs/>
                <w:sz w:val="20"/>
                <w:szCs w:val="20"/>
              </w:rPr>
            </w:pPr>
            <w:r>
              <w:rPr>
                <w:b/>
                <w:bCs/>
                <w:sz w:val="20"/>
                <w:szCs w:val="20"/>
              </w:rPr>
              <w:t>Date of guidelines review*</w:t>
            </w:r>
          </w:p>
        </w:tc>
        <w:tc>
          <w:tcPr>
            <w:tcW w:w="6437" w:type="dxa"/>
            <w:tcBorders>
              <w:top w:val="single" w:sz="4" w:space="0" w:color="8064A2"/>
              <w:left w:val="single" w:sz="4" w:space="0" w:color="8064A2"/>
              <w:bottom w:val="single" w:sz="4" w:space="0" w:color="8064A2"/>
              <w:right w:val="single" w:sz="4" w:space="0" w:color="8064A2"/>
            </w:tcBorders>
          </w:tcPr>
          <w:p w14:paraId="33503A01" w14:textId="1E3EC3C2" w:rsidR="00F67BFE" w:rsidRDefault="009964D4" w:rsidP="000751E9">
            <w:pPr>
              <w:pStyle w:val="TableParagraph"/>
              <w:kinsoku w:val="0"/>
              <w:overflowPunct w:val="0"/>
              <w:spacing w:line="360" w:lineRule="auto"/>
              <w:rPr>
                <w:sz w:val="20"/>
                <w:szCs w:val="20"/>
              </w:rPr>
            </w:pPr>
            <w:r>
              <w:rPr>
                <w:sz w:val="20"/>
                <w:szCs w:val="20"/>
              </w:rPr>
              <w:t>31 May 2026</w:t>
            </w:r>
          </w:p>
        </w:tc>
      </w:tr>
    </w:tbl>
    <w:p w14:paraId="2524C304" w14:textId="77777777" w:rsidR="00F67BFE" w:rsidRDefault="001844F6">
      <w:pPr>
        <w:pStyle w:val="BodyText"/>
        <w:kinsoku w:val="0"/>
        <w:overflowPunct w:val="0"/>
        <w:spacing w:line="225" w:lineRule="exact"/>
        <w:ind w:left="112"/>
        <w:rPr>
          <w:i/>
          <w:iCs/>
        </w:rPr>
      </w:pPr>
      <w:r>
        <w:rPr>
          <w:i/>
          <w:iCs/>
        </w:rPr>
        <w:t>*</w:t>
      </w:r>
      <w:proofErr w:type="gramStart"/>
      <w:r>
        <w:rPr>
          <w:i/>
          <w:iCs/>
        </w:rPr>
        <w:t>unless</w:t>
      </w:r>
      <w:proofErr w:type="gramEnd"/>
      <w:r>
        <w:rPr>
          <w:i/>
          <w:iCs/>
        </w:rPr>
        <w:t xml:space="preserve"> otherwise indicated, these guidelines will still apply beyond the review date</w:t>
      </w:r>
    </w:p>
    <w:p w14:paraId="0E5A3BC2" w14:textId="77777777" w:rsidR="00F67BFE" w:rsidRDefault="00F67BFE">
      <w:pPr>
        <w:pStyle w:val="BodyText"/>
        <w:kinsoku w:val="0"/>
        <w:overflowPunct w:val="0"/>
        <w:spacing w:before="10"/>
        <w:rPr>
          <w:i/>
          <w:iCs/>
          <w:sz w:val="15"/>
          <w:szCs w:val="15"/>
        </w:rPr>
      </w:pPr>
    </w:p>
    <w:tbl>
      <w:tblPr>
        <w:tblW w:w="0" w:type="auto"/>
        <w:tblInd w:w="108" w:type="dxa"/>
        <w:tblLayout w:type="fixed"/>
        <w:tblCellMar>
          <w:left w:w="0" w:type="dxa"/>
          <w:right w:w="0" w:type="dxa"/>
        </w:tblCellMar>
        <w:tblLook w:val="0000" w:firstRow="0" w:lastRow="0" w:firstColumn="0" w:lastColumn="0" w:noHBand="0" w:noVBand="0"/>
      </w:tblPr>
      <w:tblGrid>
        <w:gridCol w:w="3178"/>
        <w:gridCol w:w="6446"/>
      </w:tblGrid>
      <w:tr w:rsidR="00F67BFE" w14:paraId="162FA0D1" w14:textId="77777777">
        <w:trPr>
          <w:trHeight w:val="3340"/>
        </w:trPr>
        <w:tc>
          <w:tcPr>
            <w:tcW w:w="3178" w:type="dxa"/>
            <w:tcBorders>
              <w:top w:val="single" w:sz="4" w:space="0" w:color="8064A2"/>
              <w:left w:val="single" w:sz="4" w:space="0" w:color="8064A2"/>
              <w:bottom w:val="single" w:sz="4" w:space="0" w:color="8064A2"/>
              <w:right w:val="single" w:sz="4" w:space="0" w:color="8064A2"/>
            </w:tcBorders>
            <w:shd w:val="clear" w:color="auto" w:fill="EEECE1"/>
          </w:tcPr>
          <w:p w14:paraId="36B34A02" w14:textId="77777777" w:rsidR="00F67BFE" w:rsidRDefault="001844F6">
            <w:pPr>
              <w:pStyle w:val="TableParagraph"/>
              <w:kinsoku w:val="0"/>
              <w:overflowPunct w:val="0"/>
              <w:spacing w:line="254" w:lineRule="auto"/>
              <w:ind w:right="364"/>
              <w:rPr>
                <w:b/>
                <w:bCs/>
                <w:sz w:val="20"/>
                <w:szCs w:val="20"/>
              </w:rPr>
            </w:pPr>
            <w:r>
              <w:rPr>
                <w:b/>
                <w:bCs/>
                <w:sz w:val="20"/>
                <w:szCs w:val="20"/>
              </w:rPr>
              <w:t>Related legislation, policies, procedures, guidelines and local protocols</w:t>
            </w:r>
          </w:p>
        </w:tc>
        <w:tc>
          <w:tcPr>
            <w:tcW w:w="6446" w:type="dxa"/>
            <w:tcBorders>
              <w:top w:val="single" w:sz="4" w:space="0" w:color="8064A2"/>
              <w:left w:val="single" w:sz="4" w:space="0" w:color="8064A2"/>
              <w:bottom w:val="single" w:sz="4" w:space="0" w:color="8064A2"/>
              <w:right w:val="single" w:sz="4" w:space="0" w:color="8064A2"/>
            </w:tcBorders>
          </w:tcPr>
          <w:p w14:paraId="63E5E27E" w14:textId="2FC2EB11" w:rsidR="00795862" w:rsidRDefault="001844F6" w:rsidP="004C2E0B">
            <w:pPr>
              <w:pStyle w:val="TableParagraph"/>
              <w:kinsoku w:val="0"/>
              <w:overflowPunct w:val="0"/>
              <w:ind w:right="3298"/>
              <w:rPr>
                <w:sz w:val="20"/>
                <w:szCs w:val="20"/>
              </w:rPr>
            </w:pPr>
            <w:r>
              <w:rPr>
                <w:sz w:val="20"/>
                <w:szCs w:val="20"/>
              </w:rPr>
              <w:t xml:space="preserve">ACU Code of Conduct for All Staff </w:t>
            </w:r>
          </w:p>
          <w:p w14:paraId="063E9B9C" w14:textId="73D1E474" w:rsidR="00F67BFE" w:rsidRDefault="001844F6">
            <w:pPr>
              <w:pStyle w:val="TableParagraph"/>
              <w:kinsoku w:val="0"/>
              <w:overflowPunct w:val="0"/>
              <w:spacing w:before="2"/>
              <w:ind w:right="2887"/>
              <w:rPr>
                <w:sz w:val="20"/>
                <w:szCs w:val="20"/>
              </w:rPr>
            </w:pPr>
            <w:r>
              <w:rPr>
                <w:sz w:val="20"/>
                <w:szCs w:val="20"/>
              </w:rPr>
              <w:t xml:space="preserve">Recruitment and Selection Policy Staff </w:t>
            </w:r>
          </w:p>
          <w:p w14:paraId="2AE45F7A" w14:textId="5B50A9CC" w:rsidR="00F67BFE" w:rsidRDefault="001844F6">
            <w:pPr>
              <w:pStyle w:val="TableParagraph"/>
              <w:kinsoku w:val="0"/>
              <w:overflowPunct w:val="0"/>
              <w:spacing w:before="0"/>
              <w:rPr>
                <w:sz w:val="20"/>
                <w:szCs w:val="20"/>
              </w:rPr>
            </w:pPr>
            <w:r>
              <w:rPr>
                <w:sz w:val="20"/>
                <w:szCs w:val="20"/>
              </w:rPr>
              <w:t>Work Health, Safety and Wellbeing Policy</w:t>
            </w:r>
          </w:p>
        </w:tc>
      </w:tr>
    </w:tbl>
    <w:p w14:paraId="3C392F11" w14:textId="77777777" w:rsidR="00F67BFE" w:rsidRDefault="00F67BFE">
      <w:pPr>
        <w:rPr>
          <w:i/>
          <w:iCs/>
          <w:sz w:val="15"/>
          <w:szCs w:val="15"/>
        </w:rPr>
        <w:sectPr w:rsidR="00F67BFE">
          <w:type w:val="continuous"/>
          <w:pgSz w:w="11900" w:h="16840"/>
          <w:pgMar w:top="460" w:right="1020" w:bottom="280" w:left="1020" w:header="720" w:footer="720" w:gutter="0"/>
          <w:cols w:space="720"/>
          <w:noEndnote/>
        </w:sectPr>
      </w:pPr>
    </w:p>
    <w:p w14:paraId="24345A66" w14:textId="77777777" w:rsidR="005A3DAE" w:rsidRDefault="005A3DAE" w:rsidP="004C2E0B">
      <w:pPr>
        <w:pStyle w:val="Heading1"/>
        <w:ind w:left="0" w:firstLine="0"/>
        <w:rPr>
          <w:color w:val="3F0145"/>
        </w:rPr>
      </w:pPr>
      <w:bookmarkStart w:id="0" w:name="_Toc454799195"/>
    </w:p>
    <w:p w14:paraId="1ED2F583" w14:textId="6C1CD32C" w:rsidR="004C2E0B" w:rsidRPr="004C2E0B" w:rsidRDefault="004C2E0B" w:rsidP="004C2E0B">
      <w:pPr>
        <w:pStyle w:val="Heading1"/>
        <w:ind w:left="0" w:firstLine="0"/>
        <w:rPr>
          <w:color w:val="3F0145"/>
        </w:rPr>
      </w:pPr>
      <w:bookmarkStart w:id="1" w:name="_Toc152239776"/>
      <w:r w:rsidRPr="004C2E0B">
        <w:rPr>
          <w:color w:val="3F0145"/>
        </w:rPr>
        <w:t>Guidelines for Determining the Nature of the Relationship</w:t>
      </w:r>
      <w:bookmarkEnd w:id="0"/>
      <w:bookmarkEnd w:id="1"/>
    </w:p>
    <w:p w14:paraId="2A84F393" w14:textId="49810912" w:rsidR="004C2E0B" w:rsidRDefault="004C2E0B" w:rsidP="004C2E0B">
      <w:pPr>
        <w:spacing w:line="276" w:lineRule="auto"/>
      </w:pPr>
    </w:p>
    <w:p w14:paraId="0A32D025" w14:textId="3EFBA3B5" w:rsidR="004C2E0B" w:rsidRDefault="004C2E0B" w:rsidP="006924E9">
      <w:pPr>
        <w:pStyle w:val="UTSBodytext"/>
        <w:spacing w:line="276" w:lineRule="auto"/>
        <w:jc w:val="both"/>
        <w:rPr>
          <w:rFonts w:cs="Arial"/>
          <w:sz w:val="20"/>
        </w:rPr>
      </w:pPr>
      <w:r w:rsidRPr="003C5F48">
        <w:rPr>
          <w:rFonts w:cs="Arial"/>
          <w:sz w:val="20"/>
        </w:rPr>
        <w:t>The University engages a variety of individuals and entities to provide a range of services and perform a variety of tasks including administration, teaching, research and other business</w:t>
      </w:r>
      <w:r w:rsidR="002C28A1">
        <w:rPr>
          <w:rFonts w:cs="Arial"/>
          <w:sz w:val="20"/>
        </w:rPr>
        <w:t>-</w:t>
      </w:r>
      <w:r w:rsidRPr="003C5F48">
        <w:rPr>
          <w:rFonts w:cs="Arial"/>
          <w:sz w:val="20"/>
        </w:rPr>
        <w:t>related activities. Depending upon whether the individual or entity is categorised as an employee or contractor, the University may have legal obligations which relate to superannuation, workers compensation insurance, payroll tax and industrial, equal opportunity and workplace health and safety legislation. It is important that ACU establishes the correct legal relationship with the individuals and entities it engages to ensure it complies with relevant applicable legislation and minimises its exposure to penalties. Identifying and then ensuring these obligations are met is the responsibility of ACU.</w:t>
      </w:r>
    </w:p>
    <w:p w14:paraId="5A67C40D" w14:textId="62DAC026" w:rsidR="004C2E0B" w:rsidRPr="004C2E0B" w:rsidRDefault="004C2E0B" w:rsidP="006924E9">
      <w:pPr>
        <w:pStyle w:val="UTSBodytext"/>
        <w:spacing w:line="276" w:lineRule="auto"/>
        <w:jc w:val="both"/>
        <w:rPr>
          <w:rFonts w:cs="Arial"/>
          <w:color w:val="61016B"/>
          <w:sz w:val="20"/>
        </w:rPr>
      </w:pPr>
      <w:r w:rsidRPr="003C5F48">
        <w:rPr>
          <w:rFonts w:cs="Arial"/>
          <w:sz w:val="20"/>
        </w:rPr>
        <w:t xml:space="preserve">This guide is intended to assist in deciding whether an individual should be engaged as an employee or as a contractor. That decision will then determine the process for engagement and the appropriate documentation </w:t>
      </w:r>
      <w:r w:rsidRPr="004C2E0B">
        <w:rPr>
          <w:rFonts w:cs="Arial"/>
          <w:sz w:val="20"/>
        </w:rPr>
        <w:t>that is required.</w:t>
      </w:r>
    </w:p>
    <w:p w14:paraId="1F0A2283" w14:textId="77777777" w:rsidR="004C2E0B" w:rsidRPr="005F3B71" w:rsidRDefault="004C2E0B" w:rsidP="0047329C">
      <w:pPr>
        <w:pStyle w:val="Heading1"/>
        <w:numPr>
          <w:ilvl w:val="0"/>
          <w:numId w:val="11"/>
        </w:numPr>
        <w:ind w:hanging="872"/>
        <w:rPr>
          <w:color w:val="3F0145"/>
        </w:rPr>
      </w:pPr>
      <w:bookmarkStart w:id="2" w:name="_Toc382312306"/>
      <w:bookmarkStart w:id="3" w:name="_Toc454799196"/>
      <w:bookmarkStart w:id="4" w:name="_Toc152239777"/>
      <w:r w:rsidRPr="005F3B71">
        <w:rPr>
          <w:color w:val="3F0145"/>
        </w:rPr>
        <w:t>Assessing the nature of the relationship</w:t>
      </w:r>
      <w:bookmarkEnd w:id="2"/>
      <w:bookmarkEnd w:id="3"/>
      <w:bookmarkEnd w:id="4"/>
    </w:p>
    <w:p w14:paraId="7645D9FE" w14:textId="5D0F911D" w:rsidR="004C2E0B" w:rsidRPr="004C2E0B" w:rsidRDefault="004C2E0B" w:rsidP="004C2E0B">
      <w:pPr>
        <w:rPr>
          <w:color w:val="61016B"/>
        </w:rPr>
      </w:pPr>
    </w:p>
    <w:p w14:paraId="3BCFDA43" w14:textId="77777777" w:rsidR="004C2E0B" w:rsidRPr="004C2E0B" w:rsidRDefault="004C2E0B" w:rsidP="006924E9">
      <w:pPr>
        <w:spacing w:line="276" w:lineRule="auto"/>
        <w:jc w:val="both"/>
        <w:rPr>
          <w:sz w:val="20"/>
        </w:rPr>
      </w:pPr>
      <w:r w:rsidRPr="004C2E0B">
        <w:rPr>
          <w:sz w:val="20"/>
        </w:rPr>
        <w:t xml:space="preserve">The relationship between an employer and an employee is a contractual one.  It is referred to as a </w:t>
      </w:r>
      <w:r w:rsidRPr="004C2E0B">
        <w:rPr>
          <w:b/>
          <w:sz w:val="20"/>
        </w:rPr>
        <w:t xml:space="preserve">contract of employment </w:t>
      </w:r>
      <w:r w:rsidRPr="004C2E0B">
        <w:rPr>
          <w:sz w:val="20"/>
        </w:rPr>
        <w:t xml:space="preserve">or </w:t>
      </w:r>
      <w:r w:rsidRPr="004C2E0B">
        <w:rPr>
          <w:b/>
          <w:bCs/>
          <w:sz w:val="20"/>
        </w:rPr>
        <w:t>contract of service</w:t>
      </w:r>
      <w:r w:rsidRPr="004C2E0B">
        <w:rPr>
          <w:sz w:val="20"/>
        </w:rPr>
        <w:t xml:space="preserve">. This is contrasted with the relationship of principal and independent contractor (also referred to as consultant), which is a </w:t>
      </w:r>
      <w:r w:rsidRPr="004C2E0B">
        <w:rPr>
          <w:b/>
          <w:sz w:val="20"/>
        </w:rPr>
        <w:t>contractor agreement</w:t>
      </w:r>
      <w:r w:rsidRPr="004C2E0B">
        <w:rPr>
          <w:sz w:val="20"/>
        </w:rPr>
        <w:t xml:space="preserve"> or </w:t>
      </w:r>
      <w:r w:rsidRPr="004C2E0B">
        <w:rPr>
          <w:b/>
          <w:bCs/>
          <w:sz w:val="20"/>
        </w:rPr>
        <w:t>contract for services</w:t>
      </w:r>
      <w:r w:rsidRPr="004C2E0B">
        <w:rPr>
          <w:sz w:val="20"/>
        </w:rPr>
        <w:t xml:space="preserve">. </w:t>
      </w:r>
    </w:p>
    <w:p w14:paraId="2FF51F8C" w14:textId="77777777" w:rsidR="004C2E0B" w:rsidRPr="004C2E0B" w:rsidRDefault="004C2E0B" w:rsidP="006924E9">
      <w:pPr>
        <w:spacing w:line="276" w:lineRule="auto"/>
        <w:jc w:val="both"/>
        <w:rPr>
          <w:sz w:val="20"/>
        </w:rPr>
      </w:pPr>
    </w:p>
    <w:p w14:paraId="69C80437" w14:textId="62497673" w:rsidR="004C2E0B" w:rsidRPr="004C2E0B" w:rsidRDefault="004C2E0B" w:rsidP="006924E9">
      <w:pPr>
        <w:spacing w:line="276" w:lineRule="auto"/>
        <w:jc w:val="both"/>
        <w:rPr>
          <w:sz w:val="20"/>
        </w:rPr>
      </w:pPr>
      <w:r w:rsidRPr="004C2E0B">
        <w:rPr>
          <w:sz w:val="20"/>
        </w:rPr>
        <w:t>Importantly, whether a worker is an independent contractor or an employee is determined with reference to the rights and obligations that are set out in the relevant contract.  As general guidance, an employee will be subject to greater control by the University of the activities and how they are performed under the contract than an independent contractor would, and the terms of the contract will require more integration within the University, than in the case of an independent Contractor who is providing services to the University, as part of that person or entity's own business or activities.  Often an independent contractor/consultant is contracted to achieve a result, whereas an employee contracts to provide their labour to enable the University as employer to achieve a result.</w:t>
      </w:r>
    </w:p>
    <w:p w14:paraId="393EDDCD" w14:textId="77777777" w:rsidR="004C2E0B" w:rsidRDefault="004C2E0B" w:rsidP="004C2E0B">
      <w:pPr>
        <w:spacing w:line="276" w:lineRule="auto"/>
      </w:pPr>
    </w:p>
    <w:p w14:paraId="643B2089" w14:textId="5C61B992" w:rsidR="004C2E0B" w:rsidRPr="005F3B71" w:rsidRDefault="004C2E0B" w:rsidP="005F3B71">
      <w:pPr>
        <w:pStyle w:val="Heading2"/>
        <w:ind w:left="851" w:hanging="851"/>
        <w:rPr>
          <w:color w:val="3F0145"/>
        </w:rPr>
      </w:pPr>
      <w:bookmarkStart w:id="5" w:name="_Toc454799197"/>
      <w:bookmarkStart w:id="6" w:name="_Toc152239778"/>
      <w:r w:rsidRPr="005F3B71">
        <w:rPr>
          <w:color w:val="3F0145"/>
        </w:rPr>
        <w:t>1.1</w:t>
      </w:r>
      <w:r w:rsidRPr="005F3B71">
        <w:rPr>
          <w:color w:val="3F0145"/>
        </w:rPr>
        <w:tab/>
        <w:t xml:space="preserve"> Factors in determining an employee or a contractor relationship</w:t>
      </w:r>
      <w:bookmarkEnd w:id="5"/>
      <w:bookmarkEnd w:id="6"/>
    </w:p>
    <w:p w14:paraId="63E14273" w14:textId="77777777" w:rsidR="00F67BFE" w:rsidRDefault="00F67BFE">
      <w:pPr>
        <w:pStyle w:val="BodyText"/>
        <w:kinsoku w:val="0"/>
        <w:overflowPunct w:val="0"/>
        <w:spacing w:before="1"/>
        <w:rPr>
          <w:sz w:val="22"/>
          <w:szCs w:val="22"/>
        </w:rPr>
      </w:pPr>
    </w:p>
    <w:p w14:paraId="089D03F8" w14:textId="71C8B91B" w:rsidR="006924E9" w:rsidRPr="002C28A1" w:rsidRDefault="006924E9" w:rsidP="006924E9">
      <w:pPr>
        <w:pStyle w:val="UTSBodytext"/>
        <w:spacing w:line="276" w:lineRule="auto"/>
        <w:jc w:val="both"/>
        <w:rPr>
          <w:rFonts w:cs="Arial"/>
          <w:b/>
          <w:sz w:val="20"/>
        </w:rPr>
      </w:pPr>
      <w:bookmarkStart w:id="7" w:name="bookmark1"/>
      <w:bookmarkStart w:id="8" w:name="bookmark19"/>
      <w:bookmarkEnd w:id="7"/>
      <w:bookmarkEnd w:id="8"/>
      <w:r w:rsidRPr="002C28A1">
        <w:rPr>
          <w:rFonts w:cs="Arial"/>
          <w:b/>
          <w:sz w:val="20"/>
        </w:rPr>
        <w:t>The common law test for determining whether a relationship is one of employment or independent contractor involves identifying and assessing various rights, obligations, entitlements and features of the contract to determine, on an objective assessment, the nature of the contractual relationship.</w:t>
      </w:r>
    </w:p>
    <w:p w14:paraId="3D1B7AF9" w14:textId="77777777" w:rsidR="006924E9" w:rsidRDefault="006924E9" w:rsidP="006924E9">
      <w:pPr>
        <w:pStyle w:val="UTSBodytext"/>
        <w:spacing w:line="276" w:lineRule="auto"/>
        <w:jc w:val="both"/>
        <w:rPr>
          <w:rFonts w:cs="Arial"/>
          <w:sz w:val="20"/>
        </w:rPr>
      </w:pPr>
    </w:p>
    <w:p w14:paraId="0AADEF67" w14:textId="158BFBDA" w:rsidR="006924E9" w:rsidRPr="006924E9" w:rsidRDefault="006924E9" w:rsidP="006924E9">
      <w:pPr>
        <w:pStyle w:val="UTSBodytext"/>
        <w:spacing w:line="276" w:lineRule="auto"/>
        <w:jc w:val="both"/>
        <w:rPr>
          <w:rFonts w:cs="Arial"/>
          <w:sz w:val="20"/>
        </w:rPr>
      </w:pPr>
      <w:r w:rsidRPr="006924E9">
        <w:rPr>
          <w:rFonts w:cs="Arial"/>
          <w:sz w:val="20"/>
        </w:rPr>
        <w:t>While the various features have been identified, and acknowledged by the courts, as indicators of the nature of the relationship, different features have been attributed significantly different weight in determining whether a worker is an employee or independent contractor.  While it is necessary to examine all the terms of the contractual arrangement to determine whether, on balance, the relationship is that of an employee or an independent contractor, some factors that have been given greater weight by the courts in determining the correct status.  These are referenced below as "primary criteria"</w:t>
      </w:r>
    </w:p>
    <w:p w14:paraId="27812261" w14:textId="77777777" w:rsidR="006924E9" w:rsidRDefault="006924E9" w:rsidP="006924E9">
      <w:pPr>
        <w:spacing w:line="276" w:lineRule="auto"/>
        <w:jc w:val="both"/>
        <w:rPr>
          <w:sz w:val="20"/>
          <w:szCs w:val="20"/>
        </w:rPr>
      </w:pPr>
    </w:p>
    <w:p w14:paraId="4DC5FFA2" w14:textId="250EAFF5" w:rsidR="006924E9" w:rsidRPr="006924E9" w:rsidRDefault="006924E9" w:rsidP="006924E9">
      <w:pPr>
        <w:spacing w:line="276" w:lineRule="auto"/>
        <w:jc w:val="both"/>
        <w:rPr>
          <w:sz w:val="20"/>
          <w:szCs w:val="20"/>
        </w:rPr>
      </w:pPr>
      <w:r w:rsidRPr="006924E9">
        <w:rPr>
          <w:sz w:val="20"/>
          <w:szCs w:val="20"/>
        </w:rPr>
        <w:t xml:space="preserve">The following factors will assist in assessing the nature of the engagement under a particular contract.  The primary criteria are likely to be determinative of the nature of the relationship without having regard to the secondary criteria.  </w:t>
      </w:r>
      <w:r w:rsidR="00BF1D4D" w:rsidRPr="006924E9">
        <w:rPr>
          <w:sz w:val="20"/>
          <w:szCs w:val="20"/>
        </w:rPr>
        <w:t>However,</w:t>
      </w:r>
      <w:r w:rsidRPr="006924E9">
        <w:rPr>
          <w:sz w:val="20"/>
          <w:szCs w:val="20"/>
        </w:rPr>
        <w:t xml:space="preserve"> where there is uncertainty in respect of the primary criteria, for example where the primary criteria </w:t>
      </w:r>
      <w:proofErr w:type="gramStart"/>
      <w:r w:rsidRPr="006924E9">
        <w:rPr>
          <w:sz w:val="20"/>
          <w:szCs w:val="20"/>
        </w:rPr>
        <w:t>produces</w:t>
      </w:r>
      <w:proofErr w:type="gramEnd"/>
      <w:r w:rsidRPr="006924E9">
        <w:rPr>
          <w:sz w:val="20"/>
          <w:szCs w:val="20"/>
        </w:rPr>
        <w:t xml:space="preserve"> conflicting indications, the secondary criteria should be referred to for an indication as to whether an individual is an employee or independent contractor.</w:t>
      </w:r>
    </w:p>
    <w:p w14:paraId="408B83C9" w14:textId="21E3A7FF" w:rsidR="00F67BFE" w:rsidRDefault="00F67BFE">
      <w:pPr>
        <w:pStyle w:val="BodyText"/>
        <w:kinsoku w:val="0"/>
        <w:overflowPunct w:val="0"/>
        <w:spacing w:before="1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4259"/>
        <w:gridCol w:w="3604"/>
      </w:tblGrid>
      <w:tr w:rsidR="006924E9" w:rsidRPr="003C5F48" w14:paraId="0314D2D2" w14:textId="77777777" w:rsidTr="009037F7">
        <w:trPr>
          <w:tblCellSpacing w:w="15" w:type="dxa"/>
        </w:trPr>
        <w:tc>
          <w:tcPr>
            <w:tcW w:w="0" w:type="auto"/>
            <w:vAlign w:val="center"/>
            <w:hideMark/>
          </w:tcPr>
          <w:p w14:paraId="4A054692" w14:textId="77777777" w:rsidR="006924E9" w:rsidRPr="006924E9" w:rsidRDefault="006924E9" w:rsidP="009037F7">
            <w:pPr>
              <w:jc w:val="center"/>
              <w:rPr>
                <w:b/>
                <w:bCs/>
                <w:sz w:val="20"/>
              </w:rPr>
            </w:pPr>
            <w:r w:rsidRPr="006924E9">
              <w:rPr>
                <w:b/>
                <w:bCs/>
                <w:sz w:val="20"/>
              </w:rPr>
              <w:t>Factors of the Contract to Consider</w:t>
            </w:r>
          </w:p>
        </w:tc>
        <w:tc>
          <w:tcPr>
            <w:tcW w:w="0" w:type="auto"/>
            <w:vAlign w:val="center"/>
            <w:hideMark/>
          </w:tcPr>
          <w:p w14:paraId="47712B6D" w14:textId="77777777" w:rsidR="006924E9" w:rsidRPr="006924E9" w:rsidRDefault="006924E9" w:rsidP="009037F7">
            <w:pPr>
              <w:jc w:val="center"/>
              <w:rPr>
                <w:b/>
                <w:bCs/>
                <w:sz w:val="20"/>
              </w:rPr>
            </w:pPr>
            <w:r w:rsidRPr="006924E9">
              <w:rPr>
                <w:b/>
                <w:bCs/>
                <w:sz w:val="20"/>
              </w:rPr>
              <w:t>Employee</w:t>
            </w:r>
          </w:p>
        </w:tc>
        <w:tc>
          <w:tcPr>
            <w:tcW w:w="0" w:type="auto"/>
            <w:vAlign w:val="center"/>
            <w:hideMark/>
          </w:tcPr>
          <w:p w14:paraId="5B9BCD03" w14:textId="77777777" w:rsidR="006924E9" w:rsidRPr="006924E9" w:rsidRDefault="006924E9" w:rsidP="009037F7">
            <w:pPr>
              <w:jc w:val="center"/>
              <w:rPr>
                <w:b/>
                <w:bCs/>
                <w:sz w:val="20"/>
              </w:rPr>
            </w:pPr>
            <w:r w:rsidRPr="006924E9">
              <w:rPr>
                <w:b/>
                <w:bCs/>
                <w:sz w:val="20"/>
              </w:rPr>
              <w:t>Contractor</w:t>
            </w:r>
          </w:p>
        </w:tc>
      </w:tr>
      <w:tr w:rsidR="006924E9" w:rsidRPr="003C5F48" w14:paraId="0125CFF1" w14:textId="77777777" w:rsidTr="009037F7">
        <w:trPr>
          <w:tblCellSpacing w:w="15" w:type="dxa"/>
        </w:trPr>
        <w:tc>
          <w:tcPr>
            <w:tcW w:w="0" w:type="auto"/>
            <w:gridSpan w:val="3"/>
            <w:vAlign w:val="center"/>
          </w:tcPr>
          <w:p w14:paraId="50E876E3" w14:textId="77777777" w:rsidR="006924E9" w:rsidRPr="006924E9" w:rsidRDefault="006924E9" w:rsidP="009037F7">
            <w:pPr>
              <w:rPr>
                <w:b/>
                <w:i/>
                <w:sz w:val="20"/>
              </w:rPr>
            </w:pPr>
            <w:r w:rsidRPr="006924E9">
              <w:rPr>
                <w:b/>
                <w:i/>
                <w:sz w:val="20"/>
              </w:rPr>
              <w:t>Primary criteria</w:t>
            </w:r>
          </w:p>
        </w:tc>
      </w:tr>
      <w:tr w:rsidR="006924E9" w:rsidRPr="003C5F48" w14:paraId="7E804190" w14:textId="77777777" w:rsidTr="009037F7">
        <w:trPr>
          <w:tblCellSpacing w:w="15" w:type="dxa"/>
        </w:trPr>
        <w:tc>
          <w:tcPr>
            <w:tcW w:w="0" w:type="auto"/>
            <w:vAlign w:val="center"/>
          </w:tcPr>
          <w:p w14:paraId="22A70321" w14:textId="77777777" w:rsidR="006924E9" w:rsidRPr="006924E9" w:rsidRDefault="006924E9" w:rsidP="009037F7">
            <w:pPr>
              <w:rPr>
                <w:sz w:val="20"/>
              </w:rPr>
            </w:pPr>
            <w:r w:rsidRPr="006924E9">
              <w:rPr>
                <w:sz w:val="20"/>
              </w:rPr>
              <w:t>Nature of Work</w:t>
            </w:r>
          </w:p>
        </w:tc>
        <w:tc>
          <w:tcPr>
            <w:tcW w:w="0" w:type="auto"/>
            <w:vAlign w:val="center"/>
          </w:tcPr>
          <w:p w14:paraId="7C2FD3C4" w14:textId="73E92934" w:rsidR="006924E9" w:rsidRPr="006924E9" w:rsidRDefault="006924E9" w:rsidP="009037F7">
            <w:pPr>
              <w:rPr>
                <w:sz w:val="20"/>
              </w:rPr>
            </w:pPr>
            <w:r w:rsidRPr="006924E9">
              <w:rPr>
                <w:sz w:val="20"/>
              </w:rPr>
              <w:t xml:space="preserve">The employee performs tasks that are </w:t>
            </w:r>
            <w:r w:rsidRPr="006924E9">
              <w:rPr>
                <w:sz w:val="20"/>
              </w:rPr>
              <w:lastRenderedPageBreak/>
              <w:t xml:space="preserve">considered core functions of the University, including teaching, research, other academic activities described in the Academic Workload </w:t>
            </w:r>
            <w:r w:rsidR="00084ACC">
              <w:rPr>
                <w:sz w:val="20"/>
              </w:rPr>
              <w:t xml:space="preserve">Allocation </w:t>
            </w:r>
            <w:r w:rsidRPr="006924E9">
              <w:rPr>
                <w:sz w:val="20"/>
              </w:rPr>
              <w:t xml:space="preserve">Policy, administrative, technical and/or support services, or other work that is similar to work performed by existing staff and/or an integral part of/essential to the business of the University. </w:t>
            </w:r>
          </w:p>
        </w:tc>
        <w:tc>
          <w:tcPr>
            <w:tcW w:w="0" w:type="auto"/>
            <w:vAlign w:val="center"/>
          </w:tcPr>
          <w:p w14:paraId="51DBF62F" w14:textId="77777777" w:rsidR="006924E9" w:rsidRPr="006924E9" w:rsidRDefault="006924E9" w:rsidP="009037F7">
            <w:pPr>
              <w:rPr>
                <w:sz w:val="20"/>
              </w:rPr>
            </w:pPr>
            <w:r w:rsidRPr="006924E9">
              <w:rPr>
                <w:sz w:val="20"/>
              </w:rPr>
              <w:lastRenderedPageBreak/>
              <w:t xml:space="preserve">The contractor performs tasks or </w:t>
            </w:r>
            <w:r w:rsidRPr="006924E9">
              <w:rPr>
                <w:sz w:val="20"/>
              </w:rPr>
              <w:lastRenderedPageBreak/>
              <w:t>supplies equipment or materials that are ancillary to the University's core functions.</w:t>
            </w:r>
          </w:p>
        </w:tc>
      </w:tr>
      <w:tr w:rsidR="006924E9" w:rsidRPr="003C5F48" w14:paraId="4CE7F118" w14:textId="77777777" w:rsidTr="009037F7">
        <w:trPr>
          <w:tblCellSpacing w:w="15" w:type="dxa"/>
        </w:trPr>
        <w:tc>
          <w:tcPr>
            <w:tcW w:w="0" w:type="auto"/>
            <w:vAlign w:val="center"/>
          </w:tcPr>
          <w:p w14:paraId="19601F03" w14:textId="77777777" w:rsidR="006924E9" w:rsidRPr="006924E9" w:rsidRDefault="006924E9" w:rsidP="009037F7">
            <w:pPr>
              <w:rPr>
                <w:sz w:val="20"/>
              </w:rPr>
            </w:pPr>
            <w:r w:rsidRPr="006924E9">
              <w:rPr>
                <w:sz w:val="20"/>
              </w:rPr>
              <w:lastRenderedPageBreak/>
              <w:t>Method of Engagement / Incorporation</w:t>
            </w:r>
          </w:p>
        </w:tc>
        <w:tc>
          <w:tcPr>
            <w:tcW w:w="0" w:type="auto"/>
            <w:vAlign w:val="center"/>
          </w:tcPr>
          <w:p w14:paraId="17926692" w14:textId="77777777" w:rsidR="006924E9" w:rsidRPr="006924E9" w:rsidRDefault="006924E9" w:rsidP="009037F7">
            <w:pPr>
              <w:rPr>
                <w:sz w:val="20"/>
              </w:rPr>
            </w:pPr>
            <w:r w:rsidRPr="006924E9">
              <w:rPr>
                <w:sz w:val="20"/>
              </w:rPr>
              <w:t>The employee is engaged as an individual under the contract.</w:t>
            </w:r>
          </w:p>
        </w:tc>
        <w:tc>
          <w:tcPr>
            <w:tcW w:w="0" w:type="auto"/>
            <w:vAlign w:val="center"/>
          </w:tcPr>
          <w:p w14:paraId="6675B685" w14:textId="77777777" w:rsidR="006924E9" w:rsidRPr="006924E9" w:rsidRDefault="006924E9" w:rsidP="009037F7">
            <w:pPr>
              <w:rPr>
                <w:sz w:val="20"/>
              </w:rPr>
            </w:pPr>
            <w:r w:rsidRPr="006924E9">
              <w:rPr>
                <w:sz w:val="20"/>
              </w:rPr>
              <w:t>A contractor may be engaged as an individual, but the party to the contract may also be an entity such as a company, partnership or trust, who then employs or supplies certain persons.</w:t>
            </w:r>
          </w:p>
        </w:tc>
      </w:tr>
      <w:tr w:rsidR="006924E9" w:rsidRPr="003C5F48" w14:paraId="17FF011A" w14:textId="77777777" w:rsidTr="009037F7">
        <w:trPr>
          <w:tblCellSpacing w:w="15" w:type="dxa"/>
        </w:trPr>
        <w:tc>
          <w:tcPr>
            <w:tcW w:w="0" w:type="auto"/>
            <w:vAlign w:val="center"/>
            <w:hideMark/>
          </w:tcPr>
          <w:p w14:paraId="79190B51" w14:textId="77777777" w:rsidR="006924E9" w:rsidRPr="006924E9" w:rsidRDefault="006924E9" w:rsidP="009037F7">
            <w:pPr>
              <w:rPr>
                <w:sz w:val="20"/>
              </w:rPr>
            </w:pPr>
            <w:r w:rsidRPr="006924E9">
              <w:rPr>
                <w:sz w:val="20"/>
              </w:rPr>
              <w:t>Control over Work</w:t>
            </w:r>
          </w:p>
        </w:tc>
        <w:tc>
          <w:tcPr>
            <w:tcW w:w="0" w:type="auto"/>
            <w:vAlign w:val="center"/>
            <w:hideMark/>
          </w:tcPr>
          <w:p w14:paraId="50D42E51" w14:textId="4B27DB91" w:rsidR="006924E9" w:rsidRPr="006924E9" w:rsidRDefault="006924E9" w:rsidP="009037F7">
            <w:pPr>
              <w:rPr>
                <w:sz w:val="20"/>
              </w:rPr>
            </w:pPr>
            <w:r w:rsidRPr="006924E9">
              <w:rPr>
                <w:sz w:val="20"/>
              </w:rPr>
              <w:t xml:space="preserve">The University has an implied right in industrial law to direct and control the work of an employee including how, when and where the work is performed. The employee works in the business of the employer and the University, as the employer, is free to manage its business as it sees fit.  If the employee fails to comply with the University's </w:t>
            </w:r>
            <w:r w:rsidR="00BF1D4D" w:rsidRPr="006924E9">
              <w:rPr>
                <w:sz w:val="20"/>
              </w:rPr>
              <w:t>directions,</w:t>
            </w:r>
            <w:r w:rsidRPr="006924E9">
              <w:rPr>
                <w:sz w:val="20"/>
              </w:rPr>
              <w:t xml:space="preserve"> they can be dismissed under the contract.</w:t>
            </w:r>
          </w:p>
        </w:tc>
        <w:tc>
          <w:tcPr>
            <w:tcW w:w="0" w:type="auto"/>
            <w:vAlign w:val="center"/>
            <w:hideMark/>
          </w:tcPr>
          <w:p w14:paraId="7701B80F" w14:textId="7182E281" w:rsidR="006924E9" w:rsidRPr="006924E9" w:rsidRDefault="006924E9" w:rsidP="009037F7">
            <w:pPr>
              <w:rPr>
                <w:sz w:val="20"/>
              </w:rPr>
            </w:pPr>
            <w:r w:rsidRPr="006924E9">
              <w:rPr>
                <w:sz w:val="20"/>
              </w:rPr>
              <w:t>The University has a right to specify what contracted services are to be provided and in what timeframe the services are to be provided in the terms of the contract. Otherwise</w:t>
            </w:r>
            <w:r w:rsidR="00572095">
              <w:rPr>
                <w:sz w:val="20"/>
              </w:rPr>
              <w:t>,</w:t>
            </w:r>
            <w:r w:rsidRPr="006924E9">
              <w:rPr>
                <w:sz w:val="20"/>
              </w:rPr>
              <w:t xml:space="preserve"> the contractor is free to exercise their own discretion in how they provide the services, although there may be requirements with materials used and specifications which apply that </w:t>
            </w:r>
            <w:proofErr w:type="gramStart"/>
            <w:r w:rsidRPr="006924E9">
              <w:rPr>
                <w:sz w:val="20"/>
              </w:rPr>
              <w:t>have to</w:t>
            </w:r>
            <w:proofErr w:type="gramEnd"/>
            <w:r w:rsidRPr="006924E9">
              <w:rPr>
                <w:sz w:val="20"/>
              </w:rPr>
              <w:t xml:space="preserve"> be met.</w:t>
            </w:r>
          </w:p>
        </w:tc>
      </w:tr>
      <w:tr w:rsidR="006924E9" w:rsidRPr="003C5F48" w14:paraId="05F63561" w14:textId="77777777" w:rsidTr="009037F7">
        <w:trPr>
          <w:tblCellSpacing w:w="15" w:type="dxa"/>
        </w:trPr>
        <w:tc>
          <w:tcPr>
            <w:tcW w:w="0" w:type="auto"/>
            <w:vAlign w:val="center"/>
          </w:tcPr>
          <w:p w14:paraId="2CD9FA6B" w14:textId="77777777" w:rsidR="006924E9" w:rsidRPr="006924E9" w:rsidRDefault="006924E9" w:rsidP="009037F7">
            <w:pPr>
              <w:rPr>
                <w:sz w:val="20"/>
              </w:rPr>
            </w:pPr>
            <w:r w:rsidRPr="006924E9">
              <w:rPr>
                <w:sz w:val="20"/>
              </w:rPr>
              <w:t>Integration Within the University</w:t>
            </w:r>
          </w:p>
        </w:tc>
        <w:tc>
          <w:tcPr>
            <w:tcW w:w="0" w:type="auto"/>
            <w:vAlign w:val="center"/>
          </w:tcPr>
          <w:p w14:paraId="4168A8A6" w14:textId="77777777" w:rsidR="006924E9" w:rsidRPr="006924E9" w:rsidRDefault="006924E9" w:rsidP="009037F7">
            <w:pPr>
              <w:rPr>
                <w:sz w:val="20"/>
              </w:rPr>
            </w:pPr>
            <w:r w:rsidRPr="006924E9">
              <w:rPr>
                <w:sz w:val="20"/>
              </w:rPr>
              <w:t>The employee is integrated into the University's business, for example contributes to the University's core functions, may be required to wear University uniforms or produce work under the University's branding, the employees place of business is the University's premises, and the employee is considered a representative of the University.</w:t>
            </w:r>
          </w:p>
        </w:tc>
        <w:tc>
          <w:tcPr>
            <w:tcW w:w="0" w:type="auto"/>
            <w:vAlign w:val="center"/>
          </w:tcPr>
          <w:p w14:paraId="671AB09C" w14:textId="77777777" w:rsidR="006924E9" w:rsidRPr="006924E9" w:rsidRDefault="006924E9" w:rsidP="009037F7">
            <w:pPr>
              <w:rPr>
                <w:sz w:val="20"/>
              </w:rPr>
            </w:pPr>
            <w:r w:rsidRPr="006924E9">
              <w:rPr>
                <w:sz w:val="20"/>
              </w:rPr>
              <w:t xml:space="preserve">A contractor is performing activities as part of the person's own business, to deliver an outcome or supply for the university.  In some </w:t>
            </w:r>
            <w:proofErr w:type="gramStart"/>
            <w:r w:rsidRPr="006924E9">
              <w:rPr>
                <w:sz w:val="20"/>
              </w:rPr>
              <w:t>cases</w:t>
            </w:r>
            <w:proofErr w:type="gramEnd"/>
            <w:r w:rsidRPr="006924E9">
              <w:rPr>
                <w:sz w:val="20"/>
              </w:rPr>
              <w:t xml:space="preserve"> this will involve carrying on their own trade or business in undertaking work for the University, has their own company uniforms or branding, and has their own place of business and/or advertises their business.</w:t>
            </w:r>
          </w:p>
        </w:tc>
      </w:tr>
      <w:tr w:rsidR="006924E9" w:rsidRPr="003C5F48" w14:paraId="7E1D9EDF" w14:textId="77777777" w:rsidTr="009037F7">
        <w:trPr>
          <w:tblCellSpacing w:w="15" w:type="dxa"/>
        </w:trPr>
        <w:tc>
          <w:tcPr>
            <w:tcW w:w="0" w:type="auto"/>
            <w:gridSpan w:val="3"/>
            <w:vAlign w:val="center"/>
          </w:tcPr>
          <w:p w14:paraId="516A8282" w14:textId="77777777" w:rsidR="006924E9" w:rsidRPr="006924E9" w:rsidRDefault="006924E9" w:rsidP="009037F7">
            <w:pPr>
              <w:rPr>
                <w:b/>
                <w:i/>
                <w:sz w:val="20"/>
              </w:rPr>
            </w:pPr>
            <w:r w:rsidRPr="006924E9">
              <w:rPr>
                <w:b/>
                <w:i/>
                <w:sz w:val="20"/>
              </w:rPr>
              <w:t>Secondary criteria</w:t>
            </w:r>
          </w:p>
        </w:tc>
      </w:tr>
      <w:tr w:rsidR="006924E9" w:rsidRPr="003C5F48" w14:paraId="627DDF53" w14:textId="77777777" w:rsidTr="009037F7">
        <w:trPr>
          <w:trHeight w:val="1169"/>
          <w:tblCellSpacing w:w="15" w:type="dxa"/>
        </w:trPr>
        <w:tc>
          <w:tcPr>
            <w:tcW w:w="0" w:type="auto"/>
            <w:vAlign w:val="center"/>
            <w:hideMark/>
          </w:tcPr>
          <w:p w14:paraId="5164D58F" w14:textId="77777777" w:rsidR="006924E9" w:rsidRPr="006924E9" w:rsidRDefault="006924E9" w:rsidP="009037F7">
            <w:pPr>
              <w:rPr>
                <w:sz w:val="20"/>
              </w:rPr>
            </w:pPr>
            <w:r w:rsidRPr="006924E9">
              <w:rPr>
                <w:sz w:val="20"/>
              </w:rPr>
              <w:t>Ability to subcontract/delegate</w:t>
            </w:r>
          </w:p>
        </w:tc>
        <w:tc>
          <w:tcPr>
            <w:tcW w:w="0" w:type="auto"/>
            <w:vAlign w:val="center"/>
            <w:hideMark/>
          </w:tcPr>
          <w:p w14:paraId="2461B53A" w14:textId="77777777" w:rsidR="006924E9" w:rsidRPr="006924E9" w:rsidRDefault="006924E9" w:rsidP="009037F7">
            <w:pPr>
              <w:rPr>
                <w:sz w:val="20"/>
              </w:rPr>
            </w:pPr>
            <w:r w:rsidRPr="006924E9">
              <w:rPr>
                <w:sz w:val="20"/>
              </w:rPr>
              <w:t>An employee is personally engaged to perform the work and has no inherent right to delegate performance of the role to others, unless authorised by the employer.</w:t>
            </w:r>
          </w:p>
        </w:tc>
        <w:tc>
          <w:tcPr>
            <w:tcW w:w="0" w:type="auto"/>
            <w:vAlign w:val="center"/>
            <w:hideMark/>
          </w:tcPr>
          <w:p w14:paraId="53724996" w14:textId="77777777" w:rsidR="006924E9" w:rsidRPr="006924E9" w:rsidRDefault="006924E9" w:rsidP="009037F7">
            <w:pPr>
              <w:rPr>
                <w:sz w:val="20"/>
              </w:rPr>
            </w:pPr>
            <w:r w:rsidRPr="006924E9">
              <w:rPr>
                <w:sz w:val="20"/>
              </w:rPr>
              <w:t>Unless otherwise specified in the contract, a contractor is free to subcontract or delegate the work to others – i.e. they can engage and pay someone to do the work.</w:t>
            </w:r>
          </w:p>
        </w:tc>
      </w:tr>
      <w:tr w:rsidR="006924E9" w:rsidRPr="003C5F48" w14:paraId="0AE73D9E" w14:textId="77777777" w:rsidTr="009037F7">
        <w:trPr>
          <w:tblCellSpacing w:w="15" w:type="dxa"/>
        </w:trPr>
        <w:tc>
          <w:tcPr>
            <w:tcW w:w="0" w:type="auto"/>
            <w:vAlign w:val="center"/>
          </w:tcPr>
          <w:p w14:paraId="11ED5935" w14:textId="77777777" w:rsidR="006924E9" w:rsidRPr="006924E9" w:rsidRDefault="006924E9" w:rsidP="009037F7">
            <w:pPr>
              <w:rPr>
                <w:sz w:val="20"/>
              </w:rPr>
            </w:pPr>
            <w:r w:rsidRPr="006924E9">
              <w:rPr>
                <w:sz w:val="20"/>
              </w:rPr>
              <w:t>Exclusive Service</w:t>
            </w:r>
          </w:p>
        </w:tc>
        <w:tc>
          <w:tcPr>
            <w:tcW w:w="0" w:type="auto"/>
          </w:tcPr>
          <w:p w14:paraId="598408DD" w14:textId="77777777" w:rsidR="006924E9" w:rsidRPr="006924E9" w:rsidRDefault="006924E9" w:rsidP="009037F7">
            <w:pPr>
              <w:rPr>
                <w:sz w:val="20"/>
              </w:rPr>
            </w:pPr>
            <w:r w:rsidRPr="006924E9">
              <w:rPr>
                <w:sz w:val="20"/>
              </w:rPr>
              <w:t xml:space="preserve">A </w:t>
            </w:r>
            <w:proofErr w:type="gramStart"/>
            <w:r w:rsidRPr="006924E9">
              <w:rPr>
                <w:sz w:val="20"/>
              </w:rPr>
              <w:t>full time</w:t>
            </w:r>
            <w:proofErr w:type="gramEnd"/>
            <w:r w:rsidRPr="006924E9">
              <w:rPr>
                <w:sz w:val="20"/>
              </w:rPr>
              <w:t xml:space="preserve"> employee is usually restricted to only work for the University during normal business hours and/or must seek permission to do other work for other businesses/employers. </w:t>
            </w:r>
          </w:p>
        </w:tc>
        <w:tc>
          <w:tcPr>
            <w:tcW w:w="0" w:type="auto"/>
          </w:tcPr>
          <w:p w14:paraId="3954F27B" w14:textId="77777777" w:rsidR="006924E9" w:rsidRPr="006924E9" w:rsidRDefault="006924E9" w:rsidP="009037F7">
            <w:pPr>
              <w:rPr>
                <w:sz w:val="20"/>
              </w:rPr>
            </w:pPr>
            <w:r w:rsidRPr="006924E9">
              <w:rPr>
                <w:sz w:val="20"/>
              </w:rPr>
              <w:t xml:space="preserve">A contractor is free to do other work, provided it does not conflict with providing the services and can therefore accept as many contracts as he/she wishes with </w:t>
            </w:r>
            <w:proofErr w:type="gramStart"/>
            <w:r w:rsidRPr="006924E9">
              <w:rPr>
                <w:sz w:val="20"/>
              </w:rPr>
              <w:t>a number of</w:t>
            </w:r>
            <w:proofErr w:type="gramEnd"/>
            <w:r w:rsidRPr="006924E9">
              <w:rPr>
                <w:sz w:val="20"/>
              </w:rPr>
              <w:t xml:space="preserve"> entities/clients. </w:t>
            </w:r>
          </w:p>
        </w:tc>
      </w:tr>
      <w:tr w:rsidR="006924E9" w:rsidRPr="003C5F48" w14:paraId="0524FAB6" w14:textId="77777777" w:rsidTr="009037F7">
        <w:trPr>
          <w:tblCellSpacing w:w="15" w:type="dxa"/>
        </w:trPr>
        <w:tc>
          <w:tcPr>
            <w:tcW w:w="0" w:type="auto"/>
            <w:vAlign w:val="center"/>
            <w:hideMark/>
          </w:tcPr>
          <w:p w14:paraId="64337D36" w14:textId="77777777" w:rsidR="006924E9" w:rsidRPr="006924E9" w:rsidRDefault="006924E9" w:rsidP="009037F7">
            <w:pPr>
              <w:rPr>
                <w:sz w:val="20"/>
              </w:rPr>
            </w:pPr>
            <w:r w:rsidRPr="006924E9">
              <w:rPr>
                <w:sz w:val="20"/>
              </w:rPr>
              <w:t>Commercial Risks</w:t>
            </w:r>
          </w:p>
        </w:tc>
        <w:tc>
          <w:tcPr>
            <w:tcW w:w="0" w:type="auto"/>
            <w:vAlign w:val="center"/>
            <w:hideMark/>
          </w:tcPr>
          <w:p w14:paraId="26575DE8" w14:textId="77777777" w:rsidR="006924E9" w:rsidRPr="006924E9" w:rsidRDefault="006924E9" w:rsidP="009037F7">
            <w:pPr>
              <w:rPr>
                <w:sz w:val="20"/>
              </w:rPr>
            </w:pPr>
            <w:r w:rsidRPr="006924E9">
              <w:rPr>
                <w:sz w:val="20"/>
              </w:rPr>
              <w:t>An employee generally bears no legal risks in respect of the work (subject to certain legal qualifications). As the employee works in the business of the University, the University is legally responsible for any work performed by the employee that is performed within the scope of employment including negligence or substandard work.</w:t>
            </w:r>
          </w:p>
        </w:tc>
        <w:tc>
          <w:tcPr>
            <w:tcW w:w="0" w:type="auto"/>
            <w:vAlign w:val="center"/>
            <w:hideMark/>
          </w:tcPr>
          <w:p w14:paraId="00BA463B" w14:textId="0D711580" w:rsidR="006924E9" w:rsidRPr="006924E9" w:rsidRDefault="006924E9" w:rsidP="009037F7">
            <w:pPr>
              <w:rPr>
                <w:sz w:val="20"/>
              </w:rPr>
            </w:pPr>
            <w:r w:rsidRPr="006924E9">
              <w:rPr>
                <w:sz w:val="20"/>
              </w:rPr>
              <w:t>A contractor bears legal risk in respect of the work they undertake. They have the potential to make a profit or loss and must remedy any defective work at their own expense. Contractors are ordinarily responsible for their own insurances (e.g. public liability and professional indemnity insurance) to insure against any risks associated with the provision of their services to the principal.</w:t>
            </w:r>
          </w:p>
        </w:tc>
      </w:tr>
      <w:tr w:rsidR="006924E9" w:rsidRPr="003C5F48" w14:paraId="54B55234" w14:textId="77777777" w:rsidTr="009037F7">
        <w:trPr>
          <w:tblCellSpacing w:w="15" w:type="dxa"/>
        </w:trPr>
        <w:tc>
          <w:tcPr>
            <w:tcW w:w="0" w:type="auto"/>
            <w:vAlign w:val="center"/>
            <w:hideMark/>
          </w:tcPr>
          <w:p w14:paraId="76B2D136" w14:textId="77777777" w:rsidR="006924E9" w:rsidRPr="006924E9" w:rsidRDefault="006924E9" w:rsidP="009037F7">
            <w:pPr>
              <w:rPr>
                <w:sz w:val="20"/>
              </w:rPr>
            </w:pPr>
            <w:r w:rsidRPr="006924E9">
              <w:rPr>
                <w:sz w:val="20"/>
              </w:rPr>
              <w:t>Tools and Equipment</w:t>
            </w:r>
          </w:p>
        </w:tc>
        <w:tc>
          <w:tcPr>
            <w:tcW w:w="0" w:type="auto"/>
            <w:vAlign w:val="center"/>
            <w:hideMark/>
          </w:tcPr>
          <w:p w14:paraId="4510F9B0" w14:textId="77777777" w:rsidR="006924E9" w:rsidRPr="006924E9" w:rsidRDefault="006924E9" w:rsidP="009037F7">
            <w:pPr>
              <w:rPr>
                <w:sz w:val="20"/>
              </w:rPr>
            </w:pPr>
            <w:r w:rsidRPr="006924E9">
              <w:rPr>
                <w:sz w:val="20"/>
              </w:rPr>
              <w:t>The University, except when specifically agreed otherwise, usually provides tools and equipment to be used by its employees.</w:t>
            </w:r>
          </w:p>
        </w:tc>
        <w:tc>
          <w:tcPr>
            <w:tcW w:w="0" w:type="auto"/>
            <w:vAlign w:val="center"/>
            <w:hideMark/>
          </w:tcPr>
          <w:p w14:paraId="3747B346" w14:textId="77777777" w:rsidR="006924E9" w:rsidRPr="006924E9" w:rsidRDefault="006924E9" w:rsidP="009037F7">
            <w:pPr>
              <w:rPr>
                <w:sz w:val="20"/>
              </w:rPr>
            </w:pPr>
            <w:r w:rsidRPr="006924E9">
              <w:rPr>
                <w:sz w:val="20"/>
              </w:rPr>
              <w:t>Generally, a contractor provides their own tools and equipment.</w:t>
            </w:r>
          </w:p>
        </w:tc>
      </w:tr>
      <w:tr w:rsidR="006924E9" w:rsidRPr="003C5F48" w14:paraId="794C959E" w14:textId="77777777" w:rsidTr="009037F7">
        <w:trPr>
          <w:tblCellSpacing w:w="15" w:type="dxa"/>
        </w:trPr>
        <w:tc>
          <w:tcPr>
            <w:tcW w:w="0" w:type="auto"/>
            <w:vAlign w:val="center"/>
            <w:hideMark/>
          </w:tcPr>
          <w:p w14:paraId="4B1F838F" w14:textId="77777777" w:rsidR="006924E9" w:rsidRPr="006924E9" w:rsidRDefault="006924E9" w:rsidP="009037F7">
            <w:pPr>
              <w:rPr>
                <w:sz w:val="20"/>
              </w:rPr>
            </w:pPr>
            <w:r w:rsidRPr="006924E9">
              <w:rPr>
                <w:sz w:val="20"/>
              </w:rPr>
              <w:lastRenderedPageBreak/>
              <w:t>Payment</w:t>
            </w:r>
          </w:p>
        </w:tc>
        <w:tc>
          <w:tcPr>
            <w:tcW w:w="0" w:type="auto"/>
            <w:vAlign w:val="center"/>
            <w:hideMark/>
          </w:tcPr>
          <w:p w14:paraId="1306E9A8" w14:textId="77777777" w:rsidR="006924E9" w:rsidRPr="006924E9" w:rsidRDefault="006924E9" w:rsidP="009037F7">
            <w:pPr>
              <w:rPr>
                <w:sz w:val="20"/>
              </w:rPr>
            </w:pPr>
            <w:r w:rsidRPr="006924E9">
              <w:rPr>
                <w:sz w:val="20"/>
              </w:rPr>
              <w:t xml:space="preserve">An employee is generally paid for their time on an hourly, weekly or annual salary basis. </w:t>
            </w:r>
          </w:p>
        </w:tc>
        <w:tc>
          <w:tcPr>
            <w:tcW w:w="0" w:type="auto"/>
            <w:vAlign w:val="center"/>
            <w:hideMark/>
          </w:tcPr>
          <w:p w14:paraId="0B3E8A4E" w14:textId="77777777" w:rsidR="006924E9" w:rsidRPr="006924E9" w:rsidRDefault="006924E9" w:rsidP="009037F7">
            <w:pPr>
              <w:rPr>
                <w:sz w:val="20"/>
              </w:rPr>
            </w:pPr>
            <w:r w:rsidRPr="006924E9">
              <w:rPr>
                <w:sz w:val="20"/>
              </w:rPr>
              <w:t>Payment is generally dependent on the successful completion or milestone achievements of the contract services i.e. based on the achievement of the specified result.</w:t>
            </w:r>
          </w:p>
        </w:tc>
      </w:tr>
      <w:tr w:rsidR="006924E9" w:rsidRPr="003C5F48" w14:paraId="787C2A42" w14:textId="77777777" w:rsidTr="009037F7">
        <w:trPr>
          <w:tblCellSpacing w:w="15" w:type="dxa"/>
        </w:trPr>
        <w:tc>
          <w:tcPr>
            <w:tcW w:w="0" w:type="auto"/>
            <w:vAlign w:val="center"/>
            <w:hideMark/>
          </w:tcPr>
          <w:p w14:paraId="0A14D2F3" w14:textId="77777777" w:rsidR="006924E9" w:rsidRPr="006924E9" w:rsidRDefault="006924E9" w:rsidP="009037F7">
            <w:pPr>
              <w:rPr>
                <w:sz w:val="20"/>
              </w:rPr>
            </w:pPr>
            <w:r w:rsidRPr="006924E9">
              <w:rPr>
                <w:sz w:val="20"/>
              </w:rPr>
              <w:t>Hours of Work</w:t>
            </w:r>
          </w:p>
        </w:tc>
        <w:tc>
          <w:tcPr>
            <w:tcW w:w="0" w:type="auto"/>
            <w:vAlign w:val="center"/>
            <w:hideMark/>
          </w:tcPr>
          <w:p w14:paraId="5BED7431" w14:textId="77777777" w:rsidR="006924E9" w:rsidRPr="006924E9" w:rsidRDefault="006924E9" w:rsidP="009037F7">
            <w:pPr>
              <w:rPr>
                <w:sz w:val="20"/>
              </w:rPr>
            </w:pPr>
            <w:r w:rsidRPr="006924E9">
              <w:rPr>
                <w:sz w:val="20"/>
              </w:rPr>
              <w:t>An employee works standard or set hours usually determined by the University.</w:t>
            </w:r>
          </w:p>
        </w:tc>
        <w:tc>
          <w:tcPr>
            <w:tcW w:w="0" w:type="auto"/>
            <w:vAlign w:val="center"/>
            <w:hideMark/>
          </w:tcPr>
          <w:p w14:paraId="3F8F5351" w14:textId="77777777" w:rsidR="006924E9" w:rsidRPr="006924E9" w:rsidRDefault="006924E9" w:rsidP="009037F7">
            <w:pPr>
              <w:rPr>
                <w:sz w:val="20"/>
              </w:rPr>
            </w:pPr>
            <w:r w:rsidRPr="006924E9">
              <w:rPr>
                <w:sz w:val="20"/>
              </w:rPr>
              <w:t>A contractor sets their own hours of work.</w:t>
            </w:r>
          </w:p>
        </w:tc>
      </w:tr>
      <w:tr w:rsidR="006924E9" w:rsidRPr="003C5F48" w14:paraId="699567A9" w14:textId="77777777" w:rsidTr="009037F7">
        <w:trPr>
          <w:tblCellSpacing w:w="15" w:type="dxa"/>
        </w:trPr>
        <w:tc>
          <w:tcPr>
            <w:tcW w:w="0" w:type="auto"/>
            <w:vAlign w:val="center"/>
          </w:tcPr>
          <w:p w14:paraId="4E6E0C07" w14:textId="77777777" w:rsidR="006924E9" w:rsidRPr="006924E9" w:rsidRDefault="006924E9" w:rsidP="009037F7">
            <w:pPr>
              <w:rPr>
                <w:sz w:val="20"/>
              </w:rPr>
            </w:pPr>
            <w:r w:rsidRPr="006924E9">
              <w:rPr>
                <w:sz w:val="20"/>
              </w:rPr>
              <w:t>Expectation of ongoing work</w:t>
            </w:r>
          </w:p>
        </w:tc>
        <w:tc>
          <w:tcPr>
            <w:tcW w:w="0" w:type="auto"/>
          </w:tcPr>
          <w:p w14:paraId="6ED051AA" w14:textId="77777777" w:rsidR="006924E9" w:rsidRPr="006924E9" w:rsidRDefault="006924E9" w:rsidP="009037F7">
            <w:pPr>
              <w:spacing w:before="120" w:after="120"/>
              <w:rPr>
                <w:sz w:val="20"/>
              </w:rPr>
            </w:pPr>
            <w:r w:rsidRPr="006924E9">
              <w:rPr>
                <w:sz w:val="20"/>
              </w:rPr>
              <w:t>An employee has an ongoing expectation of work.</w:t>
            </w:r>
          </w:p>
        </w:tc>
        <w:tc>
          <w:tcPr>
            <w:tcW w:w="0" w:type="auto"/>
          </w:tcPr>
          <w:p w14:paraId="48D9E0E4" w14:textId="77777777" w:rsidR="006924E9" w:rsidRPr="006924E9" w:rsidRDefault="006924E9" w:rsidP="009037F7">
            <w:pPr>
              <w:spacing w:before="120" w:after="120"/>
              <w:rPr>
                <w:sz w:val="20"/>
              </w:rPr>
            </w:pPr>
            <w:r w:rsidRPr="006924E9">
              <w:rPr>
                <w:sz w:val="20"/>
              </w:rPr>
              <w:t>A contractor is engaged for a particular result, outcome, specific task or series of tasks, and the relationship ends in accordance with the contract, at the completion of the specific task or result.</w:t>
            </w:r>
          </w:p>
        </w:tc>
      </w:tr>
      <w:tr w:rsidR="006924E9" w:rsidRPr="003C5F48" w14:paraId="6ACDF210" w14:textId="77777777" w:rsidTr="009037F7">
        <w:trPr>
          <w:tblCellSpacing w:w="15" w:type="dxa"/>
        </w:trPr>
        <w:tc>
          <w:tcPr>
            <w:tcW w:w="0" w:type="auto"/>
            <w:vAlign w:val="center"/>
            <w:hideMark/>
          </w:tcPr>
          <w:p w14:paraId="23B6C09F" w14:textId="77777777" w:rsidR="006924E9" w:rsidRPr="006924E9" w:rsidRDefault="006924E9" w:rsidP="009037F7">
            <w:pPr>
              <w:rPr>
                <w:sz w:val="20"/>
              </w:rPr>
            </w:pPr>
            <w:r w:rsidRPr="006924E9">
              <w:rPr>
                <w:sz w:val="20"/>
              </w:rPr>
              <w:t>Expenses</w:t>
            </w:r>
          </w:p>
        </w:tc>
        <w:tc>
          <w:tcPr>
            <w:tcW w:w="0" w:type="auto"/>
            <w:vAlign w:val="center"/>
            <w:hideMark/>
          </w:tcPr>
          <w:p w14:paraId="350861C3" w14:textId="77777777" w:rsidR="006924E9" w:rsidRPr="006924E9" w:rsidRDefault="006924E9" w:rsidP="009037F7">
            <w:pPr>
              <w:rPr>
                <w:sz w:val="20"/>
              </w:rPr>
            </w:pPr>
            <w:r w:rsidRPr="006924E9">
              <w:rPr>
                <w:sz w:val="20"/>
              </w:rPr>
              <w:t xml:space="preserve">An employee is generally reimbursed for expenses personally incurred by them </w:t>
            </w:r>
            <w:proofErr w:type="gramStart"/>
            <w:r w:rsidRPr="006924E9">
              <w:rPr>
                <w:sz w:val="20"/>
              </w:rPr>
              <w:t>in the course of</w:t>
            </w:r>
            <w:proofErr w:type="gramEnd"/>
            <w:r w:rsidRPr="006924E9">
              <w:rPr>
                <w:sz w:val="20"/>
              </w:rPr>
              <w:t xml:space="preserve"> performing their work, </w:t>
            </w:r>
            <w:proofErr w:type="gramStart"/>
            <w:r w:rsidRPr="006924E9">
              <w:rPr>
                <w:sz w:val="20"/>
              </w:rPr>
              <w:t>as long as</w:t>
            </w:r>
            <w:proofErr w:type="gramEnd"/>
            <w:r w:rsidRPr="006924E9">
              <w:rPr>
                <w:sz w:val="20"/>
              </w:rPr>
              <w:t xml:space="preserve"> they are authorised by the employer.</w:t>
            </w:r>
          </w:p>
        </w:tc>
        <w:tc>
          <w:tcPr>
            <w:tcW w:w="0" w:type="auto"/>
            <w:vAlign w:val="center"/>
            <w:hideMark/>
          </w:tcPr>
          <w:p w14:paraId="1D9B530E" w14:textId="77777777" w:rsidR="006924E9" w:rsidRPr="006924E9" w:rsidRDefault="006924E9" w:rsidP="009037F7">
            <w:pPr>
              <w:rPr>
                <w:sz w:val="20"/>
              </w:rPr>
            </w:pPr>
            <w:r w:rsidRPr="006924E9">
              <w:rPr>
                <w:sz w:val="20"/>
              </w:rPr>
              <w:t>A contractor generally meets their own expenses.</w:t>
            </w:r>
          </w:p>
        </w:tc>
      </w:tr>
      <w:tr w:rsidR="006924E9" w:rsidRPr="003C5F48" w14:paraId="4175F788" w14:textId="77777777" w:rsidTr="009037F7">
        <w:trPr>
          <w:tblCellSpacing w:w="15" w:type="dxa"/>
        </w:trPr>
        <w:tc>
          <w:tcPr>
            <w:tcW w:w="0" w:type="auto"/>
            <w:vAlign w:val="center"/>
            <w:hideMark/>
          </w:tcPr>
          <w:p w14:paraId="79CC2F91" w14:textId="77777777" w:rsidR="006924E9" w:rsidRPr="006924E9" w:rsidRDefault="006924E9" w:rsidP="009037F7">
            <w:pPr>
              <w:rPr>
                <w:sz w:val="20"/>
              </w:rPr>
            </w:pPr>
            <w:r w:rsidRPr="006924E9">
              <w:rPr>
                <w:sz w:val="20"/>
              </w:rPr>
              <w:t>Appointment</w:t>
            </w:r>
          </w:p>
        </w:tc>
        <w:tc>
          <w:tcPr>
            <w:tcW w:w="0" w:type="auto"/>
            <w:vAlign w:val="center"/>
            <w:hideMark/>
          </w:tcPr>
          <w:p w14:paraId="2949D346" w14:textId="56972F52" w:rsidR="006924E9" w:rsidRPr="006924E9" w:rsidRDefault="005A3DAE" w:rsidP="009037F7">
            <w:pPr>
              <w:rPr>
                <w:sz w:val="20"/>
              </w:rPr>
            </w:pPr>
            <w:r w:rsidRPr="006924E9">
              <w:rPr>
                <w:sz w:val="20"/>
              </w:rPr>
              <w:t>Generally,</w:t>
            </w:r>
            <w:r w:rsidR="006924E9" w:rsidRPr="006924E9">
              <w:rPr>
                <w:sz w:val="20"/>
              </w:rPr>
              <w:t xml:space="preserve"> an employee is recruited through an advertisement by the University or into a role described by the University.</w:t>
            </w:r>
          </w:p>
        </w:tc>
        <w:tc>
          <w:tcPr>
            <w:tcW w:w="0" w:type="auto"/>
            <w:vAlign w:val="center"/>
            <w:hideMark/>
          </w:tcPr>
          <w:p w14:paraId="103AF92D" w14:textId="77777777" w:rsidR="006924E9" w:rsidRPr="006924E9" w:rsidRDefault="006924E9" w:rsidP="009037F7">
            <w:pPr>
              <w:rPr>
                <w:sz w:val="20"/>
              </w:rPr>
            </w:pPr>
            <w:r w:rsidRPr="006924E9">
              <w:rPr>
                <w:sz w:val="20"/>
              </w:rPr>
              <w:t>A contractor is likely to advertise their services to the public at large. A contractor may be appointed following a competitive tender or expression of interest process.</w:t>
            </w:r>
          </w:p>
        </w:tc>
      </w:tr>
      <w:tr w:rsidR="006924E9" w:rsidRPr="003C5F48" w14:paraId="5370413F" w14:textId="77777777" w:rsidTr="009037F7">
        <w:trPr>
          <w:tblCellSpacing w:w="15" w:type="dxa"/>
        </w:trPr>
        <w:tc>
          <w:tcPr>
            <w:tcW w:w="0" w:type="auto"/>
            <w:vAlign w:val="center"/>
            <w:hideMark/>
          </w:tcPr>
          <w:p w14:paraId="65A6017C" w14:textId="77777777" w:rsidR="006924E9" w:rsidRPr="006924E9" w:rsidRDefault="006924E9" w:rsidP="009037F7">
            <w:pPr>
              <w:rPr>
                <w:sz w:val="20"/>
              </w:rPr>
            </w:pPr>
            <w:r w:rsidRPr="006924E9">
              <w:rPr>
                <w:sz w:val="20"/>
              </w:rPr>
              <w:t>Termination</w:t>
            </w:r>
          </w:p>
        </w:tc>
        <w:tc>
          <w:tcPr>
            <w:tcW w:w="0" w:type="auto"/>
            <w:vAlign w:val="center"/>
            <w:hideMark/>
          </w:tcPr>
          <w:p w14:paraId="2C93CD29" w14:textId="77777777" w:rsidR="006924E9" w:rsidRPr="006924E9" w:rsidRDefault="006924E9" w:rsidP="009037F7">
            <w:pPr>
              <w:rPr>
                <w:sz w:val="20"/>
              </w:rPr>
            </w:pPr>
            <w:r w:rsidRPr="006924E9">
              <w:rPr>
                <w:sz w:val="20"/>
              </w:rPr>
              <w:t>The University reserves the right to dismiss an employee, in accordance with relevant industrial instruments.</w:t>
            </w:r>
          </w:p>
        </w:tc>
        <w:tc>
          <w:tcPr>
            <w:tcW w:w="0" w:type="auto"/>
            <w:vAlign w:val="center"/>
            <w:hideMark/>
          </w:tcPr>
          <w:p w14:paraId="3D3272F0" w14:textId="77777777" w:rsidR="006924E9" w:rsidRPr="006924E9" w:rsidRDefault="006924E9" w:rsidP="009037F7">
            <w:pPr>
              <w:rPr>
                <w:sz w:val="20"/>
              </w:rPr>
            </w:pPr>
            <w:r w:rsidRPr="006924E9">
              <w:rPr>
                <w:sz w:val="20"/>
              </w:rPr>
              <w:t>The University may terminate a contract without penalty if the contractor has not met the conditions of the contract. The contract contains terms dealing with breaches by either party.</w:t>
            </w:r>
          </w:p>
        </w:tc>
      </w:tr>
    </w:tbl>
    <w:p w14:paraId="1483E27C" w14:textId="77777777" w:rsidR="006924E9" w:rsidRPr="003C5F48" w:rsidRDefault="006924E9" w:rsidP="006924E9"/>
    <w:p w14:paraId="281BC8C0" w14:textId="77777777" w:rsidR="006924E9" w:rsidRPr="006924E9" w:rsidRDefault="006924E9" w:rsidP="006924E9">
      <w:pPr>
        <w:pStyle w:val="Heading3"/>
        <w:ind w:hanging="1995"/>
        <w:rPr>
          <w:color w:val="3F0145"/>
          <w:sz w:val="20"/>
        </w:rPr>
      </w:pPr>
      <w:bookmarkStart w:id="9" w:name="_Toc152239779"/>
      <w:r w:rsidRPr="006924E9">
        <w:rPr>
          <w:color w:val="3F0145"/>
          <w:sz w:val="20"/>
        </w:rPr>
        <w:t>Formal and Comprehensive written contracts</w:t>
      </w:r>
      <w:bookmarkEnd w:id="9"/>
    </w:p>
    <w:p w14:paraId="4CF13E99" w14:textId="77777777" w:rsidR="006924E9" w:rsidRPr="003C5F48" w:rsidRDefault="006924E9" w:rsidP="005F3B71">
      <w:pPr>
        <w:spacing w:line="276" w:lineRule="auto"/>
        <w:rPr>
          <w:b/>
        </w:rPr>
      </w:pPr>
    </w:p>
    <w:p w14:paraId="5DFB4D0B" w14:textId="77777777" w:rsidR="006924E9" w:rsidRPr="006924E9" w:rsidRDefault="006924E9" w:rsidP="005F3B71">
      <w:pPr>
        <w:spacing w:line="276" w:lineRule="auto"/>
        <w:jc w:val="both"/>
        <w:rPr>
          <w:sz w:val="20"/>
        </w:rPr>
      </w:pPr>
      <w:r w:rsidRPr="006924E9">
        <w:rPr>
          <w:sz w:val="20"/>
        </w:rPr>
        <w:t xml:space="preserve">The University should ensure that any independent contracting arrangements are based on formal and comprehensive written contracts.  It should also ensure that the terms of the contract are </w:t>
      </w:r>
      <w:proofErr w:type="gramStart"/>
      <w:r w:rsidRPr="006924E9">
        <w:rPr>
          <w:sz w:val="20"/>
        </w:rPr>
        <w:t>actually followed</w:t>
      </w:r>
      <w:proofErr w:type="gramEnd"/>
      <w:r w:rsidRPr="006924E9">
        <w:rPr>
          <w:sz w:val="20"/>
        </w:rPr>
        <w:t xml:space="preserve"> in practice, </w:t>
      </w:r>
      <w:proofErr w:type="gramStart"/>
      <w:r w:rsidRPr="006924E9">
        <w:rPr>
          <w:sz w:val="20"/>
        </w:rPr>
        <w:t>in order to</w:t>
      </w:r>
      <w:proofErr w:type="gramEnd"/>
      <w:r w:rsidRPr="006924E9">
        <w:rPr>
          <w:sz w:val="20"/>
        </w:rPr>
        <w:t xml:space="preserve"> avoid arguments that the arrangement is a sham or that the written contract has been varied by subsequent conduct.</w:t>
      </w:r>
    </w:p>
    <w:p w14:paraId="3B2A370A" w14:textId="77777777" w:rsidR="006924E9" w:rsidRPr="003C5F48" w:rsidRDefault="006924E9" w:rsidP="005F3B71">
      <w:pPr>
        <w:pStyle w:val="Heading2"/>
        <w:ind w:left="851" w:hanging="851"/>
      </w:pPr>
    </w:p>
    <w:p w14:paraId="5D8E469C" w14:textId="2C7A3320" w:rsidR="006924E9" w:rsidRPr="006924E9" w:rsidRDefault="006924E9" w:rsidP="005F3B71">
      <w:pPr>
        <w:pStyle w:val="Heading2"/>
        <w:ind w:left="851" w:hanging="851"/>
        <w:rPr>
          <w:color w:val="3F0145"/>
        </w:rPr>
      </w:pPr>
      <w:bookmarkStart w:id="10" w:name="_Toc152239780"/>
      <w:r w:rsidRPr="006924E9">
        <w:rPr>
          <w:color w:val="3F0145"/>
        </w:rPr>
        <w:t>1.2</w:t>
      </w:r>
      <w:r>
        <w:rPr>
          <w:color w:val="3F0145"/>
        </w:rPr>
        <w:tab/>
      </w:r>
      <w:r w:rsidRPr="006924E9">
        <w:rPr>
          <w:color w:val="3F0145"/>
        </w:rPr>
        <w:t>Obligations on the University</w:t>
      </w:r>
      <w:bookmarkEnd w:id="10"/>
    </w:p>
    <w:p w14:paraId="35B094E3" w14:textId="524CAB98" w:rsidR="006924E9" w:rsidRDefault="006924E9" w:rsidP="005F3B71">
      <w:pPr>
        <w:pStyle w:val="BodyText"/>
        <w:kinsoku w:val="0"/>
        <w:overflowPunct w:val="0"/>
        <w:spacing w:before="10" w:line="276" w:lineRule="auto"/>
      </w:pPr>
    </w:p>
    <w:p w14:paraId="43E71B27" w14:textId="77777777" w:rsidR="00DE70B1" w:rsidRPr="00423B4E" w:rsidRDefault="00DE70B1" w:rsidP="005F3B71">
      <w:pPr>
        <w:spacing w:before="100" w:beforeAutospacing="1" w:after="300" w:line="276" w:lineRule="auto"/>
        <w:jc w:val="both"/>
        <w:rPr>
          <w:color w:val="000000" w:themeColor="text1"/>
          <w:sz w:val="20"/>
          <w:lang w:val="en"/>
        </w:rPr>
      </w:pPr>
      <w:r w:rsidRPr="00423B4E">
        <w:rPr>
          <w:color w:val="000000" w:themeColor="text1"/>
          <w:sz w:val="20"/>
          <w:lang w:val="en"/>
        </w:rPr>
        <w:t>The obligations of the parties to the contract vary depending on whether the individual is an employee or an independent contractor. The legal distinctions between these two forms of contract and the clear identification of the employer are very important as it affects:</w:t>
      </w:r>
    </w:p>
    <w:p w14:paraId="140971E0" w14:textId="77777777" w:rsidR="00DE70B1" w:rsidRPr="00423B4E" w:rsidRDefault="00DE70B1" w:rsidP="0047329C">
      <w:pPr>
        <w:pStyle w:val="ListParagraph"/>
        <w:widowControl/>
        <w:numPr>
          <w:ilvl w:val="0"/>
          <w:numId w:val="1"/>
        </w:numPr>
        <w:tabs>
          <w:tab w:val="num" w:pos="851"/>
        </w:tabs>
        <w:autoSpaceDE/>
        <w:autoSpaceDN/>
        <w:adjustRightInd/>
        <w:spacing w:before="80" w:after="80" w:line="276" w:lineRule="auto"/>
        <w:contextualSpacing/>
        <w:jc w:val="both"/>
        <w:rPr>
          <w:color w:val="000000" w:themeColor="text1"/>
          <w:sz w:val="20"/>
          <w:lang w:val="en"/>
        </w:rPr>
      </w:pPr>
      <w:r w:rsidRPr="00423B4E">
        <w:rPr>
          <w:color w:val="000000" w:themeColor="text1"/>
          <w:sz w:val="20"/>
          <w:lang w:val="en"/>
        </w:rPr>
        <w:t xml:space="preserve">whether PAYG withholding applies in accordance with Schedule 1 to the </w:t>
      </w:r>
      <w:r w:rsidRPr="00423B4E">
        <w:rPr>
          <w:i/>
          <w:color w:val="000000" w:themeColor="text1"/>
          <w:sz w:val="20"/>
          <w:lang w:val="en"/>
        </w:rPr>
        <w:t>Taxation Administration Act 1953</w:t>
      </w:r>
      <w:r w:rsidRPr="00423B4E">
        <w:rPr>
          <w:color w:val="000000" w:themeColor="text1"/>
          <w:sz w:val="20"/>
          <w:lang w:val="en"/>
        </w:rPr>
        <w:t xml:space="preserve"> (</w:t>
      </w:r>
      <w:proofErr w:type="spellStart"/>
      <w:r w:rsidRPr="00423B4E">
        <w:rPr>
          <w:color w:val="000000" w:themeColor="text1"/>
          <w:sz w:val="20"/>
          <w:lang w:val="en"/>
        </w:rPr>
        <w:t>Cth</w:t>
      </w:r>
      <w:proofErr w:type="spellEnd"/>
      <w:r w:rsidRPr="00423B4E">
        <w:rPr>
          <w:color w:val="000000" w:themeColor="text1"/>
          <w:sz w:val="20"/>
          <w:lang w:val="en"/>
        </w:rPr>
        <w:t>) (</w:t>
      </w:r>
      <w:r w:rsidRPr="00423B4E">
        <w:rPr>
          <w:b/>
          <w:color w:val="000000" w:themeColor="text1"/>
          <w:sz w:val="20"/>
          <w:lang w:val="en"/>
        </w:rPr>
        <w:t>TAA</w:t>
      </w:r>
      <w:r w:rsidRPr="00423B4E">
        <w:rPr>
          <w:color w:val="000000" w:themeColor="text1"/>
          <w:sz w:val="20"/>
          <w:lang w:val="en"/>
        </w:rPr>
        <w:t>);</w:t>
      </w:r>
    </w:p>
    <w:p w14:paraId="49625586" w14:textId="77777777" w:rsidR="00DE70B1" w:rsidRPr="00423B4E" w:rsidRDefault="00DE70B1" w:rsidP="0047329C">
      <w:pPr>
        <w:pStyle w:val="ListParagraph"/>
        <w:widowControl/>
        <w:numPr>
          <w:ilvl w:val="0"/>
          <w:numId w:val="1"/>
        </w:numPr>
        <w:tabs>
          <w:tab w:val="num" w:pos="851"/>
        </w:tabs>
        <w:autoSpaceDE/>
        <w:autoSpaceDN/>
        <w:adjustRightInd/>
        <w:spacing w:before="80" w:after="80" w:line="276" w:lineRule="auto"/>
        <w:contextualSpacing/>
        <w:jc w:val="both"/>
        <w:rPr>
          <w:color w:val="000000" w:themeColor="text1"/>
          <w:sz w:val="20"/>
          <w:lang w:val="en"/>
        </w:rPr>
      </w:pPr>
      <w:r w:rsidRPr="00423B4E">
        <w:rPr>
          <w:color w:val="000000" w:themeColor="text1"/>
          <w:sz w:val="20"/>
          <w:lang w:val="en"/>
        </w:rPr>
        <w:t xml:space="preserve">whether superannuation contributions are payable to avoid superannuation </w:t>
      </w:r>
      <w:proofErr w:type="gramStart"/>
      <w:r w:rsidRPr="00423B4E">
        <w:rPr>
          <w:color w:val="000000" w:themeColor="text1"/>
          <w:sz w:val="20"/>
          <w:lang w:val="en"/>
        </w:rPr>
        <w:t>contributions charge</w:t>
      </w:r>
      <w:proofErr w:type="gramEnd"/>
      <w:r w:rsidRPr="00423B4E">
        <w:rPr>
          <w:color w:val="000000" w:themeColor="text1"/>
          <w:sz w:val="20"/>
          <w:lang w:val="en"/>
        </w:rPr>
        <w:t xml:space="preserve"> under the </w:t>
      </w:r>
      <w:r w:rsidRPr="00423B4E">
        <w:rPr>
          <w:i/>
          <w:color w:val="000000" w:themeColor="text1"/>
          <w:sz w:val="20"/>
          <w:lang w:val="en"/>
        </w:rPr>
        <w:t xml:space="preserve">Superannuation Guarantee Charge Act </w:t>
      </w:r>
      <w:r w:rsidRPr="00423B4E">
        <w:rPr>
          <w:color w:val="000000" w:themeColor="text1"/>
          <w:sz w:val="20"/>
          <w:lang w:val="en"/>
        </w:rPr>
        <w:t>1992 (</w:t>
      </w:r>
      <w:proofErr w:type="spellStart"/>
      <w:r w:rsidRPr="00423B4E">
        <w:rPr>
          <w:color w:val="000000" w:themeColor="text1"/>
          <w:sz w:val="20"/>
          <w:lang w:val="en"/>
        </w:rPr>
        <w:t>Cth</w:t>
      </w:r>
      <w:proofErr w:type="spellEnd"/>
      <w:r w:rsidRPr="00423B4E">
        <w:rPr>
          <w:color w:val="000000" w:themeColor="text1"/>
          <w:sz w:val="20"/>
          <w:lang w:val="en"/>
        </w:rPr>
        <w:t xml:space="preserve">) and the </w:t>
      </w:r>
      <w:r w:rsidRPr="00423B4E">
        <w:rPr>
          <w:i/>
          <w:color w:val="000000" w:themeColor="text1"/>
          <w:sz w:val="20"/>
          <w:lang w:val="en"/>
        </w:rPr>
        <w:t xml:space="preserve">Superannuation Guarantee (Administration) Act 1992 </w:t>
      </w:r>
      <w:r w:rsidRPr="00423B4E">
        <w:rPr>
          <w:color w:val="000000" w:themeColor="text1"/>
          <w:sz w:val="20"/>
          <w:lang w:val="en"/>
        </w:rPr>
        <w:t>(</w:t>
      </w:r>
      <w:r w:rsidRPr="00423B4E">
        <w:rPr>
          <w:b/>
          <w:color w:val="000000" w:themeColor="text1"/>
          <w:sz w:val="20"/>
          <w:lang w:val="en"/>
        </w:rPr>
        <w:t>SGAA</w:t>
      </w:r>
      <w:r w:rsidRPr="00423B4E">
        <w:rPr>
          <w:color w:val="000000" w:themeColor="text1"/>
          <w:sz w:val="20"/>
          <w:lang w:val="en"/>
        </w:rPr>
        <w:t>);</w:t>
      </w:r>
    </w:p>
    <w:p w14:paraId="5C77C387" w14:textId="77777777" w:rsidR="00DE70B1" w:rsidRPr="00423B4E" w:rsidRDefault="00DE70B1" w:rsidP="0047329C">
      <w:pPr>
        <w:pStyle w:val="ListParagraph"/>
        <w:widowControl/>
        <w:numPr>
          <w:ilvl w:val="0"/>
          <w:numId w:val="1"/>
        </w:numPr>
        <w:tabs>
          <w:tab w:val="num" w:pos="851"/>
        </w:tabs>
        <w:autoSpaceDE/>
        <w:autoSpaceDN/>
        <w:adjustRightInd/>
        <w:spacing w:before="80" w:after="80" w:line="276" w:lineRule="auto"/>
        <w:contextualSpacing/>
        <w:jc w:val="both"/>
        <w:rPr>
          <w:color w:val="000000" w:themeColor="text1"/>
          <w:sz w:val="20"/>
          <w:lang w:val="en"/>
        </w:rPr>
      </w:pPr>
      <w:r w:rsidRPr="00423B4E">
        <w:rPr>
          <w:color w:val="000000" w:themeColor="text1"/>
          <w:sz w:val="20"/>
          <w:lang w:val="en"/>
        </w:rPr>
        <w:t>whether FBT is payable;</w:t>
      </w:r>
    </w:p>
    <w:p w14:paraId="799507AD" w14:textId="77777777" w:rsidR="00DE70B1" w:rsidRPr="00423B4E" w:rsidRDefault="00DE70B1" w:rsidP="0047329C">
      <w:pPr>
        <w:pStyle w:val="ListParagraph"/>
        <w:widowControl/>
        <w:numPr>
          <w:ilvl w:val="0"/>
          <w:numId w:val="1"/>
        </w:numPr>
        <w:tabs>
          <w:tab w:val="num" w:pos="851"/>
        </w:tabs>
        <w:autoSpaceDE/>
        <w:autoSpaceDN/>
        <w:adjustRightInd/>
        <w:spacing w:before="80" w:after="80" w:line="276" w:lineRule="auto"/>
        <w:contextualSpacing/>
        <w:jc w:val="both"/>
        <w:rPr>
          <w:color w:val="000000" w:themeColor="text1"/>
          <w:sz w:val="20"/>
          <w:lang w:val="en"/>
        </w:rPr>
      </w:pPr>
      <w:r w:rsidRPr="00423B4E">
        <w:rPr>
          <w:color w:val="000000" w:themeColor="text1"/>
          <w:sz w:val="20"/>
          <w:lang w:val="en"/>
        </w:rPr>
        <w:t>whether payroll tax is payable;</w:t>
      </w:r>
    </w:p>
    <w:p w14:paraId="65547ECB" w14:textId="77777777" w:rsidR="00DE70B1" w:rsidRPr="00423B4E" w:rsidRDefault="00DE70B1" w:rsidP="0047329C">
      <w:pPr>
        <w:pStyle w:val="ListParagraph"/>
        <w:widowControl/>
        <w:numPr>
          <w:ilvl w:val="0"/>
          <w:numId w:val="1"/>
        </w:numPr>
        <w:tabs>
          <w:tab w:val="num" w:pos="851"/>
        </w:tabs>
        <w:autoSpaceDE/>
        <w:autoSpaceDN/>
        <w:adjustRightInd/>
        <w:spacing w:before="80" w:after="80" w:line="276" w:lineRule="auto"/>
        <w:contextualSpacing/>
        <w:jc w:val="both"/>
        <w:rPr>
          <w:color w:val="000000" w:themeColor="text1"/>
          <w:sz w:val="20"/>
          <w:lang w:val="en"/>
        </w:rPr>
      </w:pPr>
      <w:r w:rsidRPr="00423B4E">
        <w:rPr>
          <w:color w:val="000000" w:themeColor="text1"/>
          <w:sz w:val="20"/>
          <w:lang w:val="en"/>
        </w:rPr>
        <w:t>who is responsible for the provision of workers’ compensation insurance;</w:t>
      </w:r>
    </w:p>
    <w:p w14:paraId="759110D4" w14:textId="77777777" w:rsidR="00DE70B1" w:rsidRPr="00423B4E" w:rsidRDefault="00DE70B1" w:rsidP="0047329C">
      <w:pPr>
        <w:pStyle w:val="ListParagraph"/>
        <w:widowControl/>
        <w:numPr>
          <w:ilvl w:val="0"/>
          <w:numId w:val="1"/>
        </w:numPr>
        <w:tabs>
          <w:tab w:val="num" w:pos="1134"/>
        </w:tabs>
        <w:autoSpaceDE/>
        <w:autoSpaceDN/>
        <w:adjustRightInd/>
        <w:spacing w:before="80" w:after="80" w:line="276" w:lineRule="auto"/>
        <w:contextualSpacing/>
        <w:jc w:val="both"/>
        <w:rPr>
          <w:color w:val="000000" w:themeColor="text1"/>
          <w:sz w:val="20"/>
          <w:lang w:val="en"/>
        </w:rPr>
      </w:pPr>
      <w:r w:rsidRPr="00423B4E">
        <w:rPr>
          <w:color w:val="000000" w:themeColor="text1"/>
          <w:sz w:val="20"/>
          <w:lang w:val="en"/>
        </w:rPr>
        <w:t>the conditions of employment such as hours of work, minimum wages and overtime and penalty rates, entitlement to leave, and so on;</w:t>
      </w:r>
    </w:p>
    <w:p w14:paraId="593F821C" w14:textId="77777777" w:rsidR="00DE70B1" w:rsidRPr="00423B4E" w:rsidRDefault="00DE70B1" w:rsidP="0047329C">
      <w:pPr>
        <w:pStyle w:val="ListParagraph"/>
        <w:widowControl/>
        <w:numPr>
          <w:ilvl w:val="0"/>
          <w:numId w:val="1"/>
        </w:numPr>
        <w:tabs>
          <w:tab w:val="num" w:pos="1134"/>
        </w:tabs>
        <w:autoSpaceDE/>
        <w:autoSpaceDN/>
        <w:adjustRightInd/>
        <w:spacing w:before="80" w:after="80" w:line="276" w:lineRule="auto"/>
        <w:contextualSpacing/>
        <w:jc w:val="both"/>
        <w:rPr>
          <w:color w:val="000000" w:themeColor="text1"/>
          <w:sz w:val="20"/>
          <w:lang w:val="en"/>
        </w:rPr>
      </w:pPr>
      <w:r w:rsidRPr="00423B4E">
        <w:rPr>
          <w:color w:val="000000" w:themeColor="text1"/>
          <w:sz w:val="20"/>
          <w:lang w:val="en"/>
        </w:rPr>
        <w:t>termination of employment, including liability for any subsequent claims of unfair dismissal; and</w:t>
      </w:r>
    </w:p>
    <w:p w14:paraId="746F57FE" w14:textId="77777777" w:rsidR="00DE70B1" w:rsidRPr="00423B4E" w:rsidRDefault="00DE70B1" w:rsidP="0047329C">
      <w:pPr>
        <w:pStyle w:val="ListParagraph"/>
        <w:widowControl/>
        <w:numPr>
          <w:ilvl w:val="0"/>
          <w:numId w:val="1"/>
        </w:numPr>
        <w:tabs>
          <w:tab w:val="num" w:pos="1134"/>
        </w:tabs>
        <w:autoSpaceDE/>
        <w:autoSpaceDN/>
        <w:adjustRightInd/>
        <w:spacing w:before="80" w:line="276" w:lineRule="auto"/>
        <w:contextualSpacing/>
        <w:jc w:val="both"/>
        <w:rPr>
          <w:color w:val="000000" w:themeColor="text1"/>
          <w:sz w:val="20"/>
          <w:lang w:val="en"/>
        </w:rPr>
      </w:pPr>
      <w:r w:rsidRPr="00423B4E">
        <w:rPr>
          <w:color w:val="000000" w:themeColor="text1"/>
          <w:sz w:val="20"/>
          <w:lang w:val="en"/>
        </w:rPr>
        <w:t xml:space="preserve">loss or damage </w:t>
      </w:r>
      <w:proofErr w:type="gramStart"/>
      <w:r w:rsidRPr="00423B4E">
        <w:rPr>
          <w:color w:val="000000" w:themeColor="text1"/>
          <w:sz w:val="20"/>
          <w:lang w:val="en"/>
        </w:rPr>
        <w:t>as a result of</w:t>
      </w:r>
      <w:proofErr w:type="gramEnd"/>
      <w:r w:rsidRPr="00423B4E">
        <w:rPr>
          <w:color w:val="000000" w:themeColor="text1"/>
          <w:sz w:val="20"/>
          <w:lang w:val="en"/>
        </w:rPr>
        <w:t xml:space="preserve"> an individual’s negligence </w:t>
      </w:r>
      <w:proofErr w:type="gramStart"/>
      <w:r w:rsidRPr="00423B4E">
        <w:rPr>
          <w:color w:val="000000" w:themeColor="text1"/>
          <w:sz w:val="20"/>
          <w:lang w:val="en"/>
        </w:rPr>
        <w:t>during the course of</w:t>
      </w:r>
      <w:proofErr w:type="gramEnd"/>
      <w:r w:rsidRPr="00423B4E">
        <w:rPr>
          <w:color w:val="000000" w:themeColor="text1"/>
          <w:sz w:val="20"/>
          <w:lang w:val="en"/>
        </w:rPr>
        <w:t xml:space="preserve"> their employment.</w:t>
      </w:r>
    </w:p>
    <w:p w14:paraId="6E8F93B9" w14:textId="77777777" w:rsidR="00DE70B1" w:rsidRDefault="00DE70B1" w:rsidP="005F3B71">
      <w:pPr>
        <w:spacing w:line="276" w:lineRule="auto"/>
        <w:jc w:val="both"/>
        <w:rPr>
          <w:color w:val="000000" w:themeColor="text1"/>
          <w:sz w:val="20"/>
        </w:rPr>
      </w:pPr>
    </w:p>
    <w:p w14:paraId="3829EB31" w14:textId="77777777" w:rsidR="00FC063F" w:rsidRPr="00423B4E" w:rsidRDefault="00FC063F" w:rsidP="005F3B71">
      <w:pPr>
        <w:spacing w:line="276" w:lineRule="auto"/>
        <w:jc w:val="both"/>
        <w:rPr>
          <w:color w:val="000000" w:themeColor="text1"/>
          <w:sz w:val="20"/>
        </w:rPr>
      </w:pPr>
    </w:p>
    <w:p w14:paraId="7B15E223" w14:textId="560DAD36" w:rsidR="00DE70B1" w:rsidRPr="00423B4E" w:rsidRDefault="00DE70B1" w:rsidP="005F3B71">
      <w:pPr>
        <w:spacing w:line="276" w:lineRule="auto"/>
        <w:jc w:val="both"/>
        <w:rPr>
          <w:color w:val="000000" w:themeColor="text1"/>
          <w:sz w:val="20"/>
          <w:szCs w:val="20"/>
        </w:rPr>
      </w:pPr>
      <w:r w:rsidRPr="00423B4E">
        <w:rPr>
          <w:color w:val="000000" w:themeColor="text1"/>
          <w:sz w:val="20"/>
          <w:szCs w:val="20"/>
        </w:rPr>
        <w:lastRenderedPageBreak/>
        <w:t>If an individual is determined to be an employee following the analysis of the above factors, the following obligations/payments will likely apply to the University:</w:t>
      </w:r>
    </w:p>
    <w:p w14:paraId="65BACFED" w14:textId="77777777" w:rsidR="00DE70B1" w:rsidRPr="00423B4E" w:rsidRDefault="00DE70B1" w:rsidP="005F3B71">
      <w:pPr>
        <w:spacing w:line="276" w:lineRule="auto"/>
        <w:jc w:val="both"/>
        <w:rPr>
          <w:color w:val="000000" w:themeColor="text1"/>
          <w:sz w:val="20"/>
          <w:szCs w:val="20"/>
        </w:rPr>
      </w:pPr>
    </w:p>
    <w:p w14:paraId="1191485C" w14:textId="77777777" w:rsidR="00DE70B1" w:rsidRPr="00423B4E" w:rsidRDefault="00DE70B1" w:rsidP="009037F7">
      <w:pPr>
        <w:pStyle w:val="ListParagraph"/>
        <w:widowControl/>
        <w:numPr>
          <w:ilvl w:val="0"/>
          <w:numId w:val="2"/>
        </w:numPr>
        <w:autoSpaceDE/>
        <w:autoSpaceDN/>
        <w:adjustRightInd/>
        <w:spacing w:line="276" w:lineRule="auto"/>
        <w:ind w:left="426" w:hanging="426"/>
        <w:contextualSpacing/>
        <w:jc w:val="both"/>
        <w:rPr>
          <w:color w:val="000000" w:themeColor="text1"/>
          <w:sz w:val="20"/>
          <w:szCs w:val="20"/>
        </w:rPr>
      </w:pPr>
      <w:r w:rsidRPr="00423B4E">
        <w:rPr>
          <w:color w:val="000000" w:themeColor="text1"/>
          <w:sz w:val="20"/>
          <w:szCs w:val="20"/>
        </w:rPr>
        <w:t>Pay As You Go (</w:t>
      </w:r>
      <w:r w:rsidRPr="00423B4E">
        <w:rPr>
          <w:b/>
          <w:color w:val="000000" w:themeColor="text1"/>
          <w:sz w:val="20"/>
          <w:szCs w:val="20"/>
        </w:rPr>
        <w:t>PAYG</w:t>
      </w:r>
      <w:r w:rsidRPr="00423B4E">
        <w:rPr>
          <w:color w:val="000000" w:themeColor="text1"/>
          <w:sz w:val="20"/>
          <w:szCs w:val="20"/>
        </w:rPr>
        <w:t xml:space="preserve">) Withholding </w:t>
      </w:r>
    </w:p>
    <w:p w14:paraId="0D91BDC7" w14:textId="77777777" w:rsidR="00DE70B1" w:rsidRPr="00423B4E" w:rsidRDefault="00DE70B1" w:rsidP="009037F7">
      <w:pPr>
        <w:pStyle w:val="ListParagraph"/>
        <w:widowControl/>
        <w:numPr>
          <w:ilvl w:val="0"/>
          <w:numId w:val="2"/>
        </w:numPr>
        <w:autoSpaceDE/>
        <w:autoSpaceDN/>
        <w:adjustRightInd/>
        <w:spacing w:line="276" w:lineRule="auto"/>
        <w:ind w:left="426" w:hanging="426"/>
        <w:contextualSpacing/>
        <w:jc w:val="both"/>
        <w:rPr>
          <w:color w:val="000000" w:themeColor="text1"/>
          <w:sz w:val="20"/>
          <w:szCs w:val="20"/>
        </w:rPr>
      </w:pPr>
      <w:r w:rsidRPr="00423B4E">
        <w:rPr>
          <w:color w:val="000000" w:themeColor="text1"/>
          <w:sz w:val="20"/>
          <w:szCs w:val="20"/>
        </w:rPr>
        <w:t>Superannuation Guarantee (</w:t>
      </w:r>
      <w:r w:rsidRPr="00423B4E">
        <w:rPr>
          <w:b/>
          <w:color w:val="000000" w:themeColor="text1"/>
          <w:sz w:val="20"/>
          <w:szCs w:val="20"/>
        </w:rPr>
        <w:t>SG</w:t>
      </w:r>
      <w:r w:rsidRPr="00423B4E">
        <w:rPr>
          <w:color w:val="000000" w:themeColor="text1"/>
          <w:sz w:val="20"/>
          <w:szCs w:val="20"/>
        </w:rPr>
        <w:t>) contributions</w:t>
      </w:r>
    </w:p>
    <w:p w14:paraId="2B2A324B" w14:textId="77777777" w:rsidR="00DE70B1" w:rsidRPr="00423B4E" w:rsidRDefault="00DE70B1" w:rsidP="009037F7">
      <w:pPr>
        <w:pStyle w:val="ListParagraph"/>
        <w:widowControl/>
        <w:numPr>
          <w:ilvl w:val="0"/>
          <w:numId w:val="2"/>
        </w:numPr>
        <w:autoSpaceDE/>
        <w:autoSpaceDN/>
        <w:adjustRightInd/>
        <w:spacing w:line="276" w:lineRule="auto"/>
        <w:ind w:left="426" w:hanging="426"/>
        <w:contextualSpacing/>
        <w:jc w:val="both"/>
        <w:rPr>
          <w:color w:val="000000" w:themeColor="text1"/>
          <w:sz w:val="20"/>
          <w:szCs w:val="20"/>
        </w:rPr>
      </w:pPr>
      <w:r w:rsidRPr="00423B4E">
        <w:rPr>
          <w:color w:val="000000" w:themeColor="text1"/>
          <w:sz w:val="20"/>
          <w:szCs w:val="20"/>
        </w:rPr>
        <w:t>Fringe Benefits Tax (</w:t>
      </w:r>
      <w:r w:rsidRPr="00423B4E">
        <w:rPr>
          <w:b/>
          <w:color w:val="000000" w:themeColor="text1"/>
          <w:sz w:val="20"/>
          <w:szCs w:val="20"/>
        </w:rPr>
        <w:t>FBT</w:t>
      </w:r>
      <w:r w:rsidRPr="00423B4E">
        <w:rPr>
          <w:color w:val="000000" w:themeColor="text1"/>
          <w:sz w:val="20"/>
          <w:szCs w:val="20"/>
        </w:rPr>
        <w:t>)</w:t>
      </w:r>
    </w:p>
    <w:p w14:paraId="0CD8272A" w14:textId="77777777" w:rsidR="00DE70B1" w:rsidRPr="00423B4E" w:rsidRDefault="00DE70B1" w:rsidP="009037F7">
      <w:pPr>
        <w:pStyle w:val="ListParagraph"/>
        <w:widowControl/>
        <w:numPr>
          <w:ilvl w:val="0"/>
          <w:numId w:val="2"/>
        </w:numPr>
        <w:autoSpaceDE/>
        <w:autoSpaceDN/>
        <w:adjustRightInd/>
        <w:spacing w:line="276" w:lineRule="auto"/>
        <w:ind w:left="426" w:hanging="426"/>
        <w:contextualSpacing/>
        <w:jc w:val="both"/>
        <w:rPr>
          <w:color w:val="000000" w:themeColor="text1"/>
          <w:sz w:val="20"/>
          <w:szCs w:val="20"/>
        </w:rPr>
      </w:pPr>
      <w:r w:rsidRPr="00423B4E">
        <w:rPr>
          <w:color w:val="000000" w:themeColor="text1"/>
          <w:sz w:val="20"/>
          <w:szCs w:val="20"/>
        </w:rPr>
        <w:t>Payroll tax; and</w:t>
      </w:r>
    </w:p>
    <w:p w14:paraId="5B632769" w14:textId="77777777" w:rsidR="00DE70B1" w:rsidRPr="00423B4E" w:rsidRDefault="00DE70B1" w:rsidP="009037F7">
      <w:pPr>
        <w:pStyle w:val="ListParagraph"/>
        <w:widowControl/>
        <w:numPr>
          <w:ilvl w:val="0"/>
          <w:numId w:val="2"/>
        </w:numPr>
        <w:autoSpaceDE/>
        <w:autoSpaceDN/>
        <w:adjustRightInd/>
        <w:spacing w:line="276" w:lineRule="auto"/>
        <w:ind w:left="426" w:hanging="426"/>
        <w:contextualSpacing/>
        <w:jc w:val="both"/>
        <w:rPr>
          <w:color w:val="000000" w:themeColor="text1"/>
          <w:sz w:val="20"/>
          <w:szCs w:val="20"/>
        </w:rPr>
      </w:pPr>
      <w:r w:rsidRPr="00423B4E">
        <w:rPr>
          <w:color w:val="000000" w:themeColor="text1"/>
          <w:sz w:val="20"/>
          <w:szCs w:val="20"/>
        </w:rPr>
        <w:t>Workers' compensation;</w:t>
      </w:r>
    </w:p>
    <w:p w14:paraId="05EBC6FB" w14:textId="77777777" w:rsidR="00DE70B1" w:rsidRPr="00423B4E" w:rsidRDefault="00DE70B1" w:rsidP="009037F7">
      <w:pPr>
        <w:pStyle w:val="ListParagraph"/>
        <w:widowControl/>
        <w:numPr>
          <w:ilvl w:val="0"/>
          <w:numId w:val="2"/>
        </w:numPr>
        <w:autoSpaceDE/>
        <w:autoSpaceDN/>
        <w:adjustRightInd/>
        <w:spacing w:line="276" w:lineRule="auto"/>
        <w:ind w:left="426" w:hanging="426"/>
        <w:contextualSpacing/>
        <w:jc w:val="both"/>
        <w:rPr>
          <w:color w:val="000000" w:themeColor="text1"/>
          <w:sz w:val="20"/>
          <w:szCs w:val="20"/>
        </w:rPr>
      </w:pPr>
      <w:r w:rsidRPr="00423B4E">
        <w:rPr>
          <w:color w:val="000000" w:themeColor="text1"/>
          <w:sz w:val="20"/>
          <w:szCs w:val="20"/>
        </w:rPr>
        <w:t xml:space="preserve">Applying the University's enterprise agreement and employment benefits under the </w:t>
      </w:r>
      <w:r w:rsidRPr="00423B4E">
        <w:rPr>
          <w:i/>
          <w:color w:val="000000" w:themeColor="text1"/>
          <w:sz w:val="20"/>
          <w:szCs w:val="20"/>
        </w:rPr>
        <w:t>Fair Work Act 2009 (</w:t>
      </w:r>
      <w:proofErr w:type="spellStart"/>
      <w:r w:rsidRPr="00423B4E">
        <w:rPr>
          <w:i/>
          <w:color w:val="000000" w:themeColor="text1"/>
          <w:sz w:val="20"/>
          <w:szCs w:val="20"/>
        </w:rPr>
        <w:t>Cth</w:t>
      </w:r>
      <w:proofErr w:type="spellEnd"/>
      <w:r w:rsidRPr="00423B4E">
        <w:rPr>
          <w:i/>
          <w:color w:val="000000" w:themeColor="text1"/>
          <w:sz w:val="20"/>
          <w:szCs w:val="20"/>
        </w:rPr>
        <w:t>)</w:t>
      </w:r>
      <w:r w:rsidRPr="00423B4E">
        <w:rPr>
          <w:color w:val="000000" w:themeColor="text1"/>
          <w:sz w:val="20"/>
          <w:szCs w:val="20"/>
        </w:rPr>
        <w:t>.</w:t>
      </w:r>
    </w:p>
    <w:p w14:paraId="413D4ADF" w14:textId="77777777" w:rsidR="00DE70B1" w:rsidRPr="00423B4E" w:rsidRDefault="00DE70B1" w:rsidP="009037F7">
      <w:pPr>
        <w:spacing w:line="276" w:lineRule="auto"/>
        <w:ind w:left="426" w:hanging="426"/>
        <w:rPr>
          <w:color w:val="000000" w:themeColor="text1"/>
          <w:sz w:val="20"/>
          <w:szCs w:val="20"/>
        </w:rPr>
      </w:pPr>
    </w:p>
    <w:p w14:paraId="69050C45" w14:textId="77777777" w:rsidR="00423B4E" w:rsidRPr="003C5F48" w:rsidRDefault="00423B4E" w:rsidP="005F3B71">
      <w:pPr>
        <w:pStyle w:val="Heading3"/>
        <w:spacing w:line="276" w:lineRule="auto"/>
        <w:ind w:left="-142" w:firstLine="851"/>
        <w:rPr>
          <w:sz w:val="20"/>
        </w:rPr>
      </w:pPr>
      <w:bookmarkStart w:id="11" w:name="_Toc152239781"/>
      <w:r>
        <w:t xml:space="preserve">1.2.1 </w:t>
      </w:r>
      <w:r w:rsidRPr="003C5F48">
        <w:rPr>
          <w:sz w:val="20"/>
        </w:rPr>
        <w:t xml:space="preserve">Pay </w:t>
      </w:r>
      <w:proofErr w:type="gramStart"/>
      <w:r w:rsidRPr="003C5F48">
        <w:rPr>
          <w:sz w:val="20"/>
        </w:rPr>
        <w:t>As</w:t>
      </w:r>
      <w:proofErr w:type="gramEnd"/>
      <w:r w:rsidRPr="003C5F48">
        <w:rPr>
          <w:sz w:val="20"/>
        </w:rPr>
        <w:t xml:space="preserve"> You Go (PAYG) withholding</w:t>
      </w:r>
      <w:bookmarkEnd w:id="11"/>
    </w:p>
    <w:p w14:paraId="625FCBF8" w14:textId="0C0212E8" w:rsidR="006924E9" w:rsidRPr="00DE70B1" w:rsidRDefault="006924E9" w:rsidP="005F3B71">
      <w:pPr>
        <w:pStyle w:val="Heading4"/>
        <w:spacing w:line="276" w:lineRule="auto"/>
        <w:ind w:hanging="2136"/>
      </w:pPr>
    </w:p>
    <w:p w14:paraId="29E58574" w14:textId="77777777" w:rsidR="00423B4E" w:rsidRPr="00423B4E" w:rsidRDefault="00423B4E" w:rsidP="005F3B71">
      <w:pPr>
        <w:spacing w:after="120" w:line="276" w:lineRule="auto"/>
        <w:ind w:left="709"/>
        <w:jc w:val="both"/>
        <w:rPr>
          <w:sz w:val="20"/>
        </w:rPr>
      </w:pPr>
      <w:r>
        <w:tab/>
      </w:r>
      <w:r w:rsidRPr="00423B4E">
        <w:rPr>
          <w:sz w:val="20"/>
        </w:rPr>
        <w:t xml:space="preserve">There are </w:t>
      </w:r>
      <w:proofErr w:type="gramStart"/>
      <w:r w:rsidRPr="00423B4E">
        <w:rPr>
          <w:sz w:val="20"/>
        </w:rPr>
        <w:t>a number of</w:t>
      </w:r>
      <w:proofErr w:type="gramEnd"/>
      <w:r w:rsidRPr="00423B4E">
        <w:rPr>
          <w:sz w:val="20"/>
        </w:rPr>
        <w:t xml:space="preserve"> situations where PAYG withholding obligations may apply to the University, for instance where the University makes a payment:</w:t>
      </w:r>
    </w:p>
    <w:p w14:paraId="653D7946" w14:textId="77777777" w:rsidR="00423B4E" w:rsidRPr="00423B4E" w:rsidRDefault="00423B4E" w:rsidP="0047329C">
      <w:pPr>
        <w:pStyle w:val="ListParagraph"/>
        <w:widowControl/>
        <w:numPr>
          <w:ilvl w:val="0"/>
          <w:numId w:val="3"/>
        </w:numPr>
        <w:autoSpaceDE/>
        <w:autoSpaceDN/>
        <w:adjustRightInd/>
        <w:spacing w:after="120" w:line="276" w:lineRule="auto"/>
        <w:ind w:left="1134" w:hanging="425"/>
        <w:contextualSpacing/>
        <w:jc w:val="both"/>
        <w:rPr>
          <w:sz w:val="20"/>
        </w:rPr>
      </w:pPr>
      <w:r w:rsidRPr="00423B4E">
        <w:rPr>
          <w:sz w:val="20"/>
        </w:rPr>
        <w:t>of salary, wages, commission, bonuses or allowances the University makes to an individual as an “employee” under the common law test (section 12-35 of Schedule 1 to the TAA) (please refer to the characterisation discussed at paragraph 1.1 above)</w:t>
      </w:r>
    </w:p>
    <w:p w14:paraId="02624CDF" w14:textId="77777777" w:rsidR="00423B4E" w:rsidRPr="00423B4E" w:rsidRDefault="00423B4E" w:rsidP="0047329C">
      <w:pPr>
        <w:pStyle w:val="ListParagraph"/>
        <w:widowControl/>
        <w:numPr>
          <w:ilvl w:val="0"/>
          <w:numId w:val="3"/>
        </w:numPr>
        <w:autoSpaceDE/>
        <w:autoSpaceDN/>
        <w:adjustRightInd/>
        <w:spacing w:after="120" w:line="276" w:lineRule="auto"/>
        <w:ind w:left="1134" w:hanging="425"/>
        <w:contextualSpacing/>
        <w:jc w:val="both"/>
        <w:rPr>
          <w:sz w:val="20"/>
        </w:rPr>
      </w:pPr>
      <w:r w:rsidRPr="00423B4E">
        <w:rPr>
          <w:sz w:val="20"/>
        </w:rPr>
        <w:t>to a company director or a person who performs the duties of a company director (section 12-40 of Schedule 1 to the TAA); and</w:t>
      </w:r>
    </w:p>
    <w:p w14:paraId="102BC3B5" w14:textId="77777777" w:rsidR="00423B4E" w:rsidRPr="00423B4E" w:rsidRDefault="00423B4E" w:rsidP="0047329C">
      <w:pPr>
        <w:pStyle w:val="ListParagraph"/>
        <w:widowControl/>
        <w:numPr>
          <w:ilvl w:val="0"/>
          <w:numId w:val="3"/>
        </w:numPr>
        <w:autoSpaceDE/>
        <w:autoSpaceDN/>
        <w:adjustRightInd/>
        <w:spacing w:after="120" w:line="276" w:lineRule="auto"/>
        <w:ind w:left="1134" w:hanging="425"/>
        <w:contextualSpacing/>
        <w:jc w:val="both"/>
        <w:rPr>
          <w:sz w:val="20"/>
        </w:rPr>
      </w:pPr>
      <w:r w:rsidRPr="00423B4E">
        <w:rPr>
          <w:sz w:val="20"/>
        </w:rPr>
        <w:t>to a religious practitioner (section 12-47 of Schedule 1 to the TAA).</w:t>
      </w:r>
    </w:p>
    <w:p w14:paraId="79FFAF2D" w14:textId="77777777" w:rsidR="00423B4E" w:rsidRPr="00423B4E" w:rsidRDefault="00423B4E" w:rsidP="005F3B71">
      <w:pPr>
        <w:spacing w:after="120" w:line="276" w:lineRule="auto"/>
        <w:ind w:left="709"/>
        <w:jc w:val="both"/>
        <w:rPr>
          <w:sz w:val="20"/>
        </w:rPr>
      </w:pPr>
      <w:r w:rsidRPr="00423B4E">
        <w:rPr>
          <w:sz w:val="20"/>
        </w:rPr>
        <w:t>Where the University determines that the arrangement is not one of the abovementioned relationships and the payment is made to a company, trust or partnership (rather than an individual) there should be no PAYG withholding requirement.  This is however subject to the contracting party having supplied the University with a valid ABN.  It is also recommended to obtain documentary evidence of incorporation, establishment of trust or registration of partnership.</w:t>
      </w:r>
    </w:p>
    <w:p w14:paraId="60F03992" w14:textId="77777777" w:rsidR="00423B4E" w:rsidRPr="00423B4E" w:rsidRDefault="00423B4E" w:rsidP="005F3B71">
      <w:pPr>
        <w:spacing w:after="120" w:line="276" w:lineRule="auto"/>
        <w:ind w:left="709"/>
        <w:jc w:val="both"/>
        <w:rPr>
          <w:sz w:val="20"/>
          <w:u w:val="single"/>
        </w:rPr>
      </w:pPr>
      <w:r w:rsidRPr="00423B4E">
        <w:rPr>
          <w:sz w:val="20"/>
        </w:rPr>
        <w:t xml:space="preserve">Where PAYG withholding obligations exist, the University is required to withhold amounts from the payments it makes and must remit these amounts to the Australian Tax Office.  Therefore, it is essential that the nature of the relationship, is determined </w:t>
      </w:r>
      <w:r w:rsidRPr="00423B4E">
        <w:rPr>
          <w:sz w:val="20"/>
          <w:u w:val="single"/>
        </w:rPr>
        <w:t>at the time of employment or engagement</w:t>
      </w:r>
      <w:r w:rsidRPr="00423B4E">
        <w:rPr>
          <w:sz w:val="20"/>
        </w:rPr>
        <w:t>.</w:t>
      </w:r>
    </w:p>
    <w:p w14:paraId="7ADD895A" w14:textId="77777777" w:rsidR="00423B4E" w:rsidRPr="00423B4E" w:rsidRDefault="00423B4E" w:rsidP="005F3B71">
      <w:pPr>
        <w:spacing w:after="120" w:line="276" w:lineRule="auto"/>
        <w:ind w:left="709"/>
        <w:jc w:val="both"/>
        <w:rPr>
          <w:sz w:val="20"/>
        </w:rPr>
      </w:pPr>
      <w:r w:rsidRPr="00423B4E">
        <w:rPr>
          <w:sz w:val="20"/>
        </w:rPr>
        <w:t xml:space="preserve">These Guidelines and an accompanying Checklist have been developed to assist in determining the employment status of the individual who is being employed or engaged. </w:t>
      </w:r>
    </w:p>
    <w:p w14:paraId="1FEB3071" w14:textId="77777777" w:rsidR="00423B4E" w:rsidRPr="00423B4E" w:rsidRDefault="00423B4E" w:rsidP="005F3B71">
      <w:pPr>
        <w:spacing w:after="120" w:line="276" w:lineRule="auto"/>
        <w:ind w:left="709"/>
        <w:jc w:val="both"/>
        <w:rPr>
          <w:sz w:val="20"/>
        </w:rPr>
      </w:pPr>
      <w:r w:rsidRPr="00423B4E">
        <w:rPr>
          <w:sz w:val="20"/>
        </w:rPr>
        <w:t xml:space="preserve">In circumstances where the University determines the relationship to be one of contractor and a payment is made to an entity, such as a company, trust or partnership (rather than an individual) there should be no PAYG withholding requirement provided the entity supplies the University with an ABN and documentary evidence of incorporation, establishment of trust or registration of partnership. </w:t>
      </w:r>
    </w:p>
    <w:p w14:paraId="57BA3044" w14:textId="5644D67E" w:rsidR="006924E9" w:rsidRPr="00423B4E" w:rsidRDefault="006924E9" w:rsidP="005F3B71">
      <w:pPr>
        <w:pStyle w:val="BodyText"/>
        <w:kinsoku w:val="0"/>
        <w:overflowPunct w:val="0"/>
        <w:spacing w:before="10" w:line="276" w:lineRule="auto"/>
        <w:ind w:left="709"/>
        <w:jc w:val="both"/>
        <w:rPr>
          <w:sz w:val="16"/>
        </w:rPr>
      </w:pPr>
    </w:p>
    <w:p w14:paraId="3973F648" w14:textId="7C67FA8C" w:rsidR="00423B4E" w:rsidRPr="003C5F48" w:rsidRDefault="00423B4E" w:rsidP="005F3B71">
      <w:pPr>
        <w:pStyle w:val="Heading3"/>
        <w:spacing w:line="276" w:lineRule="auto"/>
        <w:ind w:left="-142" w:firstLine="851"/>
        <w:rPr>
          <w:sz w:val="20"/>
        </w:rPr>
      </w:pPr>
      <w:r>
        <w:tab/>
      </w:r>
      <w:bookmarkStart w:id="12" w:name="_Toc152239782"/>
      <w:r>
        <w:t xml:space="preserve">1.2.2 </w:t>
      </w:r>
      <w:r w:rsidRPr="003C5F48">
        <w:rPr>
          <w:sz w:val="20"/>
        </w:rPr>
        <w:t>SG Contributions</w:t>
      </w:r>
      <w:bookmarkEnd w:id="12"/>
    </w:p>
    <w:p w14:paraId="060BE79E" w14:textId="5ED200C2" w:rsidR="006924E9" w:rsidRPr="00423B4E" w:rsidRDefault="006924E9" w:rsidP="005F3B71">
      <w:pPr>
        <w:pStyle w:val="BodyText"/>
        <w:kinsoku w:val="0"/>
        <w:overflowPunct w:val="0"/>
        <w:spacing w:before="10" w:line="276" w:lineRule="auto"/>
        <w:ind w:left="709"/>
        <w:jc w:val="both"/>
        <w:rPr>
          <w:sz w:val="16"/>
        </w:rPr>
      </w:pPr>
    </w:p>
    <w:p w14:paraId="0E9055A2" w14:textId="77777777" w:rsidR="00423B4E" w:rsidRPr="00423B4E" w:rsidRDefault="00423B4E" w:rsidP="005F3B71">
      <w:pPr>
        <w:spacing w:after="120" w:line="276" w:lineRule="auto"/>
        <w:ind w:left="709"/>
        <w:jc w:val="both"/>
        <w:rPr>
          <w:sz w:val="20"/>
        </w:rPr>
      </w:pPr>
      <w:r w:rsidRPr="00423B4E">
        <w:rPr>
          <w:sz w:val="20"/>
        </w:rPr>
        <w:tab/>
        <w:t>Where an individual is an employee under the common law definition, the University will be required to make SG contributions.  Additionally, the definition of employee is extended for superannuation purposes which has broader application to contractor arrangements under section 12 of the SGAA (and particularly subsections 12(3) and 12(8)).  This may result in a requirement to pay superannuation contributions under certain contractor arrangements.</w:t>
      </w:r>
    </w:p>
    <w:p w14:paraId="7FB0CBAD" w14:textId="77777777" w:rsidR="00423B4E" w:rsidRPr="00423B4E" w:rsidRDefault="00423B4E" w:rsidP="005F3B71">
      <w:pPr>
        <w:spacing w:after="120" w:line="276" w:lineRule="auto"/>
        <w:ind w:left="709"/>
        <w:jc w:val="both"/>
        <w:rPr>
          <w:b/>
          <w:sz w:val="20"/>
        </w:rPr>
      </w:pPr>
      <w:r w:rsidRPr="00423B4E">
        <w:rPr>
          <w:b/>
          <w:sz w:val="20"/>
        </w:rPr>
        <w:t>Interposed structure</w:t>
      </w:r>
    </w:p>
    <w:p w14:paraId="7DAD2DD8" w14:textId="4C2F208C" w:rsidR="00423B4E" w:rsidRPr="00423B4E" w:rsidRDefault="00423B4E" w:rsidP="00605C97">
      <w:pPr>
        <w:spacing w:after="120" w:line="276" w:lineRule="auto"/>
        <w:ind w:left="709"/>
        <w:jc w:val="both"/>
        <w:rPr>
          <w:sz w:val="20"/>
        </w:rPr>
      </w:pPr>
      <w:r w:rsidRPr="00423B4E">
        <w:rPr>
          <w:sz w:val="20"/>
        </w:rPr>
        <w:t>The Commissioner's current position (as expressed in the SG Ruling SGR 2005/1 'who is an employee?') view that an individual performing work for another party through a company, trust or partnership is not an employee for the purposes of the SGAA. However, if the contracting party is an individual, it is necessary to consider whether they meet the extended definition of employee for SG purposes.</w:t>
      </w:r>
      <w:r w:rsidR="00605C97">
        <w:rPr>
          <w:sz w:val="20"/>
        </w:rPr>
        <w:t xml:space="preserve">  This includes </w:t>
      </w:r>
      <w:r w:rsidR="0072340A">
        <w:rPr>
          <w:sz w:val="20"/>
        </w:rPr>
        <w:t xml:space="preserve">people acting as </w:t>
      </w:r>
      <w:r w:rsidR="00605C97" w:rsidRPr="00417CEE">
        <w:rPr>
          <w:b/>
          <w:bCs/>
          <w:sz w:val="20"/>
        </w:rPr>
        <w:t>sole traders</w:t>
      </w:r>
      <w:r w:rsidR="00605C97">
        <w:rPr>
          <w:sz w:val="20"/>
        </w:rPr>
        <w:t xml:space="preserve">, which are </w:t>
      </w:r>
      <w:r w:rsidR="00417CEE">
        <w:rPr>
          <w:sz w:val="20"/>
        </w:rPr>
        <w:t xml:space="preserve">a typical </w:t>
      </w:r>
      <w:r w:rsidR="00605C97">
        <w:rPr>
          <w:sz w:val="20"/>
        </w:rPr>
        <w:t>contract services provide</w:t>
      </w:r>
      <w:r w:rsidR="00F300D0">
        <w:rPr>
          <w:sz w:val="20"/>
        </w:rPr>
        <w:t>d</w:t>
      </w:r>
      <w:r w:rsidR="00605C97">
        <w:rPr>
          <w:sz w:val="20"/>
        </w:rPr>
        <w:t xml:space="preserve"> at ACU.</w:t>
      </w:r>
    </w:p>
    <w:p w14:paraId="77C4AC34" w14:textId="77777777" w:rsidR="00423B4E" w:rsidRPr="00423B4E" w:rsidRDefault="00423B4E" w:rsidP="005F3B71">
      <w:pPr>
        <w:spacing w:after="120" w:line="276" w:lineRule="auto"/>
        <w:ind w:left="709"/>
        <w:jc w:val="both"/>
        <w:rPr>
          <w:sz w:val="20"/>
        </w:rPr>
      </w:pPr>
      <w:r w:rsidRPr="00423B4E">
        <w:rPr>
          <w:sz w:val="20"/>
        </w:rPr>
        <w:t>Section 12 of the SGAA extends the definition of employees to other kind of arrangements which would not necessarily qualify as employment relationships under the common law definition. Subsections 12(30 and 12(80 are the more likely to be relevant in ACU's circumstances.</w:t>
      </w:r>
    </w:p>
    <w:p w14:paraId="4F0F4718" w14:textId="00FF4CBC" w:rsidR="00423B4E" w:rsidRPr="00423B4E" w:rsidRDefault="00423B4E" w:rsidP="005F3B71">
      <w:pPr>
        <w:spacing w:after="120" w:line="276" w:lineRule="auto"/>
        <w:ind w:left="709"/>
        <w:jc w:val="both"/>
        <w:rPr>
          <w:b/>
          <w:sz w:val="20"/>
        </w:rPr>
      </w:pPr>
      <w:r w:rsidRPr="00423B4E">
        <w:rPr>
          <w:b/>
          <w:sz w:val="20"/>
        </w:rPr>
        <w:lastRenderedPageBreak/>
        <w:t>12(3) -</w:t>
      </w:r>
      <w:r w:rsidR="005A3DAE">
        <w:rPr>
          <w:b/>
          <w:sz w:val="20"/>
        </w:rPr>
        <w:t xml:space="preserve"> </w:t>
      </w:r>
      <w:r w:rsidRPr="00423B4E">
        <w:rPr>
          <w:b/>
          <w:sz w:val="20"/>
        </w:rPr>
        <w:t>Contract for Labour</w:t>
      </w:r>
    </w:p>
    <w:p w14:paraId="18273578" w14:textId="77777777" w:rsidR="00423B4E" w:rsidRPr="00423B4E" w:rsidRDefault="00423B4E" w:rsidP="005F3B71">
      <w:pPr>
        <w:spacing w:after="120" w:line="276" w:lineRule="auto"/>
        <w:ind w:left="709"/>
        <w:jc w:val="both"/>
        <w:rPr>
          <w:sz w:val="20"/>
        </w:rPr>
      </w:pPr>
      <w:r w:rsidRPr="00423B4E">
        <w:rPr>
          <w:sz w:val="20"/>
        </w:rPr>
        <w:t xml:space="preserve">Under Section 12(3) of the SG legislation, an employee for SG purposes includes a person engaged under a contract that is wholly or principally for labour.  This means that an individual (who must be the party to the contract) may </w:t>
      </w:r>
      <w:proofErr w:type="gramStart"/>
      <w:r w:rsidRPr="00423B4E">
        <w:rPr>
          <w:sz w:val="20"/>
        </w:rPr>
        <w:t>be considered to be</w:t>
      </w:r>
      <w:proofErr w:type="gramEnd"/>
      <w:r w:rsidRPr="00423B4E">
        <w:rPr>
          <w:sz w:val="20"/>
        </w:rPr>
        <w:t xml:space="preserve"> an employee if:</w:t>
      </w:r>
    </w:p>
    <w:p w14:paraId="333AF697" w14:textId="03CE5409" w:rsidR="00423B4E" w:rsidRPr="00423B4E" w:rsidRDefault="00423B4E" w:rsidP="0047329C">
      <w:pPr>
        <w:pStyle w:val="ListParagraph"/>
        <w:widowControl/>
        <w:numPr>
          <w:ilvl w:val="0"/>
          <w:numId w:val="4"/>
        </w:numPr>
        <w:autoSpaceDE/>
        <w:autoSpaceDN/>
        <w:adjustRightInd/>
        <w:spacing w:after="120" w:line="276" w:lineRule="auto"/>
        <w:ind w:left="1560" w:hanging="567"/>
        <w:contextualSpacing/>
        <w:jc w:val="both"/>
        <w:rPr>
          <w:sz w:val="20"/>
        </w:rPr>
      </w:pPr>
      <w:r w:rsidRPr="00423B4E">
        <w:rPr>
          <w:sz w:val="20"/>
        </w:rPr>
        <w:t xml:space="preserve">There is a contract – the worker must be the contracting party, without interposed entity/structure or </w:t>
      </w:r>
      <w:r w:rsidR="005A3DAE" w:rsidRPr="00423B4E">
        <w:rPr>
          <w:sz w:val="20"/>
        </w:rPr>
        <w:t>third-party</w:t>
      </w:r>
      <w:r w:rsidRPr="00423B4E">
        <w:rPr>
          <w:sz w:val="20"/>
        </w:rPr>
        <w:t xml:space="preserve"> intermediary;</w:t>
      </w:r>
    </w:p>
    <w:p w14:paraId="03B45180" w14:textId="77777777" w:rsidR="00423B4E" w:rsidRPr="00423B4E" w:rsidRDefault="00423B4E" w:rsidP="0047329C">
      <w:pPr>
        <w:pStyle w:val="ListParagraph"/>
        <w:widowControl/>
        <w:numPr>
          <w:ilvl w:val="0"/>
          <w:numId w:val="4"/>
        </w:numPr>
        <w:autoSpaceDE/>
        <w:autoSpaceDN/>
        <w:adjustRightInd/>
        <w:spacing w:after="120" w:line="276" w:lineRule="auto"/>
        <w:ind w:left="1560" w:hanging="567"/>
        <w:contextualSpacing/>
        <w:jc w:val="both"/>
        <w:rPr>
          <w:sz w:val="20"/>
        </w:rPr>
      </w:pPr>
      <w:r w:rsidRPr="00423B4E">
        <w:rPr>
          <w:sz w:val="20"/>
        </w:rPr>
        <w:t>This contract is wholly or principally for the labour of the individual</w:t>
      </w:r>
      <w:r w:rsidRPr="00423B4E" w:rsidDel="0041424E">
        <w:rPr>
          <w:sz w:val="20"/>
        </w:rPr>
        <w:t xml:space="preserve"> </w:t>
      </w:r>
      <w:r w:rsidRPr="00423B4E">
        <w:rPr>
          <w:sz w:val="20"/>
        </w:rPr>
        <w:t xml:space="preserve">- in making this assessment, one must consider </w:t>
      </w:r>
    </w:p>
    <w:p w14:paraId="37A73D98" w14:textId="77777777" w:rsidR="00423B4E" w:rsidRPr="00423B4E" w:rsidRDefault="00423B4E" w:rsidP="0047329C">
      <w:pPr>
        <w:pStyle w:val="ListParagraph"/>
        <w:widowControl/>
        <w:numPr>
          <w:ilvl w:val="1"/>
          <w:numId w:val="4"/>
        </w:numPr>
        <w:autoSpaceDE/>
        <w:autoSpaceDN/>
        <w:adjustRightInd/>
        <w:spacing w:after="120" w:line="276" w:lineRule="auto"/>
        <w:ind w:left="2127" w:hanging="567"/>
        <w:contextualSpacing/>
        <w:jc w:val="both"/>
        <w:rPr>
          <w:sz w:val="20"/>
        </w:rPr>
      </w:pPr>
      <w:r w:rsidRPr="00423B4E">
        <w:rPr>
          <w:sz w:val="20"/>
        </w:rPr>
        <w:t>why the University entered the contract;</w:t>
      </w:r>
    </w:p>
    <w:p w14:paraId="25F2BC7F" w14:textId="0E1A26BB" w:rsidR="00423B4E" w:rsidRPr="00423B4E" w:rsidRDefault="00423B4E" w:rsidP="0047329C">
      <w:pPr>
        <w:pStyle w:val="ListParagraph"/>
        <w:widowControl/>
        <w:numPr>
          <w:ilvl w:val="1"/>
          <w:numId w:val="4"/>
        </w:numPr>
        <w:autoSpaceDE/>
        <w:autoSpaceDN/>
        <w:adjustRightInd/>
        <w:spacing w:after="120" w:line="276" w:lineRule="auto"/>
        <w:ind w:left="2127" w:hanging="567"/>
        <w:contextualSpacing/>
        <w:jc w:val="both"/>
        <w:rPr>
          <w:sz w:val="20"/>
        </w:rPr>
      </w:pPr>
      <w:r w:rsidRPr="00423B4E">
        <w:rPr>
          <w:sz w:val="20"/>
        </w:rPr>
        <w:t>whether the University was hoping to obtain a specific deliverable or result (</w:t>
      </w:r>
      <w:r w:rsidR="005A3DAE" w:rsidRPr="00423B4E">
        <w:rPr>
          <w:sz w:val="20"/>
        </w:rPr>
        <w:t>e.g.</w:t>
      </w:r>
      <w:r w:rsidRPr="00423B4E">
        <w:rPr>
          <w:sz w:val="20"/>
        </w:rPr>
        <w:t xml:space="preserve"> a project outcome or report), in which case the contract might not be principally for labour;</w:t>
      </w:r>
    </w:p>
    <w:p w14:paraId="6C362A87" w14:textId="77777777" w:rsidR="00423B4E" w:rsidRPr="00423B4E" w:rsidRDefault="00423B4E" w:rsidP="0047329C">
      <w:pPr>
        <w:pStyle w:val="ListParagraph"/>
        <w:widowControl/>
        <w:numPr>
          <w:ilvl w:val="1"/>
          <w:numId w:val="4"/>
        </w:numPr>
        <w:autoSpaceDE/>
        <w:autoSpaceDN/>
        <w:adjustRightInd/>
        <w:spacing w:after="120" w:line="276" w:lineRule="auto"/>
        <w:ind w:left="2127" w:hanging="567"/>
        <w:contextualSpacing/>
        <w:jc w:val="both"/>
        <w:rPr>
          <w:sz w:val="20"/>
        </w:rPr>
      </w:pPr>
      <w:r w:rsidRPr="00423B4E">
        <w:rPr>
          <w:sz w:val="20"/>
        </w:rPr>
        <w:t xml:space="preserve">whether the supply predominantly consisted of tools/equipment, in which case the contract will not be principally for labour; </w:t>
      </w:r>
    </w:p>
    <w:p w14:paraId="750A6770" w14:textId="77777777" w:rsidR="00423B4E" w:rsidRPr="00423B4E" w:rsidRDefault="00423B4E" w:rsidP="0047329C">
      <w:pPr>
        <w:pStyle w:val="ListParagraph"/>
        <w:widowControl/>
        <w:numPr>
          <w:ilvl w:val="1"/>
          <w:numId w:val="4"/>
        </w:numPr>
        <w:autoSpaceDE/>
        <w:autoSpaceDN/>
        <w:adjustRightInd/>
        <w:spacing w:after="120" w:line="276" w:lineRule="auto"/>
        <w:ind w:left="2127" w:hanging="567"/>
        <w:contextualSpacing/>
        <w:jc w:val="both"/>
        <w:rPr>
          <w:sz w:val="20"/>
        </w:rPr>
      </w:pPr>
      <w:r w:rsidRPr="00423B4E">
        <w:rPr>
          <w:sz w:val="20"/>
        </w:rPr>
        <w:t>whether the remuneration is based on time spent by the contractor on the task, which might be indicative that the University was effectively entering the contract for the benefit of the contractor's skills and labour; and</w:t>
      </w:r>
    </w:p>
    <w:p w14:paraId="2B2F3132" w14:textId="77777777" w:rsidR="00423B4E" w:rsidRPr="00423B4E" w:rsidRDefault="00423B4E" w:rsidP="0047329C">
      <w:pPr>
        <w:pStyle w:val="ListParagraph"/>
        <w:widowControl/>
        <w:numPr>
          <w:ilvl w:val="1"/>
          <w:numId w:val="4"/>
        </w:numPr>
        <w:autoSpaceDE/>
        <w:autoSpaceDN/>
        <w:adjustRightInd/>
        <w:spacing w:after="120" w:line="276" w:lineRule="auto"/>
        <w:ind w:left="2127" w:hanging="567"/>
        <w:contextualSpacing/>
        <w:jc w:val="both"/>
        <w:rPr>
          <w:sz w:val="20"/>
        </w:rPr>
      </w:pPr>
      <w:r w:rsidRPr="00423B4E">
        <w:rPr>
          <w:sz w:val="20"/>
        </w:rPr>
        <w:t>if the University sought multiple purposes, the contract will be principally for labour where the labour component carries greater importance than other components; and</w:t>
      </w:r>
    </w:p>
    <w:p w14:paraId="406B9AB2" w14:textId="77777777" w:rsidR="00423B4E" w:rsidRPr="00423B4E" w:rsidRDefault="00423B4E" w:rsidP="0047329C">
      <w:pPr>
        <w:pStyle w:val="ListParagraph"/>
        <w:widowControl/>
        <w:numPr>
          <w:ilvl w:val="0"/>
          <w:numId w:val="4"/>
        </w:numPr>
        <w:autoSpaceDE/>
        <w:autoSpaceDN/>
        <w:adjustRightInd/>
        <w:spacing w:after="120" w:line="276" w:lineRule="auto"/>
        <w:ind w:left="1560" w:hanging="567"/>
        <w:contextualSpacing/>
        <w:jc w:val="both"/>
        <w:rPr>
          <w:sz w:val="20"/>
        </w:rPr>
      </w:pPr>
      <w:r w:rsidRPr="00423B4E">
        <w:rPr>
          <w:sz w:val="20"/>
        </w:rPr>
        <w:t>The person must work under that contract – for instance he/she must perform the contractual work personally</w:t>
      </w:r>
      <w:r w:rsidRPr="00423B4E" w:rsidDel="0041424E">
        <w:rPr>
          <w:sz w:val="20"/>
        </w:rPr>
        <w:t xml:space="preserve"> </w:t>
      </w:r>
      <w:r w:rsidRPr="00423B4E">
        <w:rPr>
          <w:sz w:val="20"/>
        </w:rPr>
        <w:t>without delegating it to associates or sub-contractors.</w:t>
      </w:r>
    </w:p>
    <w:p w14:paraId="7B1A81A4" w14:textId="77777777" w:rsidR="00423B4E" w:rsidRPr="00423B4E" w:rsidRDefault="00423B4E" w:rsidP="005F3B71">
      <w:pPr>
        <w:spacing w:after="120" w:line="276" w:lineRule="auto"/>
        <w:ind w:left="709"/>
        <w:jc w:val="both"/>
        <w:rPr>
          <w:b/>
          <w:sz w:val="20"/>
        </w:rPr>
      </w:pPr>
      <w:r w:rsidRPr="00423B4E">
        <w:rPr>
          <w:b/>
          <w:sz w:val="20"/>
        </w:rPr>
        <w:t>12(8) - Performance/Presentation supplies</w:t>
      </w:r>
    </w:p>
    <w:p w14:paraId="42EC6EC2" w14:textId="77777777" w:rsidR="00423B4E" w:rsidRPr="00423B4E" w:rsidRDefault="00423B4E" w:rsidP="005F3B71">
      <w:pPr>
        <w:spacing w:after="120" w:line="276" w:lineRule="auto"/>
        <w:ind w:left="709"/>
        <w:jc w:val="both"/>
        <w:rPr>
          <w:sz w:val="20"/>
        </w:rPr>
      </w:pPr>
      <w:r w:rsidRPr="00423B4E">
        <w:rPr>
          <w:sz w:val="20"/>
        </w:rPr>
        <w:t>The extended definition of employees for SG purposes also includes contracts for performance, presentation or other such skills.  If a worker is paid by the University to perform, present, participate in the performance or presentation of, or provide services in connection with music, a play, dance, entertainment, sport, display or promotional activity or any similar activity, then it is likely that SG contributions will be payable.  Unlike to the contracts for labour falling under 12(3), contracts falling under this category may also attract SG obligations where the performance or presentation was delegated (in part or full) to another person.</w:t>
      </w:r>
    </w:p>
    <w:p w14:paraId="5C8796DB" w14:textId="77777777" w:rsidR="00423B4E" w:rsidRPr="00423B4E" w:rsidRDefault="00423B4E" w:rsidP="005F3B71">
      <w:pPr>
        <w:spacing w:after="120" w:line="276" w:lineRule="auto"/>
        <w:ind w:left="709"/>
        <w:jc w:val="both"/>
        <w:rPr>
          <w:b/>
          <w:sz w:val="20"/>
        </w:rPr>
      </w:pPr>
      <w:r w:rsidRPr="00423B4E">
        <w:rPr>
          <w:b/>
          <w:sz w:val="20"/>
        </w:rPr>
        <w:t>Other affected contracts</w:t>
      </w:r>
    </w:p>
    <w:p w14:paraId="58B33A08" w14:textId="77777777" w:rsidR="00423B4E" w:rsidRPr="00423B4E" w:rsidRDefault="00423B4E" w:rsidP="005F3B71">
      <w:pPr>
        <w:spacing w:after="120" w:line="276" w:lineRule="auto"/>
        <w:ind w:left="709"/>
        <w:jc w:val="both"/>
        <w:rPr>
          <w:sz w:val="20"/>
        </w:rPr>
      </w:pPr>
      <w:r w:rsidRPr="00423B4E">
        <w:rPr>
          <w:sz w:val="20"/>
        </w:rPr>
        <w:t>Section 12 provides for other sets of circumstances in which a contract might be attracted within the scope of the SG framework. While most of these will be of limited relevance for ACU, we note that:</w:t>
      </w:r>
    </w:p>
    <w:p w14:paraId="6EC62303" w14:textId="77777777" w:rsidR="00423B4E" w:rsidRPr="00423B4E" w:rsidRDefault="00423B4E" w:rsidP="0047329C">
      <w:pPr>
        <w:pStyle w:val="ListParagraph"/>
        <w:widowControl/>
        <w:numPr>
          <w:ilvl w:val="0"/>
          <w:numId w:val="5"/>
        </w:numPr>
        <w:autoSpaceDE/>
        <w:autoSpaceDN/>
        <w:adjustRightInd/>
        <w:spacing w:after="120" w:line="276" w:lineRule="auto"/>
        <w:contextualSpacing/>
        <w:jc w:val="both"/>
        <w:rPr>
          <w:sz w:val="20"/>
        </w:rPr>
      </w:pPr>
      <w:r w:rsidRPr="00423B4E">
        <w:rPr>
          <w:sz w:val="20"/>
        </w:rPr>
        <w:t>subsection 12(2) would cover a person paid as a member of an executive body of the University; and</w:t>
      </w:r>
    </w:p>
    <w:p w14:paraId="4D4447AE" w14:textId="77777777" w:rsidR="00423B4E" w:rsidRPr="00423B4E" w:rsidRDefault="00423B4E" w:rsidP="0047329C">
      <w:pPr>
        <w:pStyle w:val="ListParagraph"/>
        <w:widowControl/>
        <w:numPr>
          <w:ilvl w:val="0"/>
          <w:numId w:val="5"/>
        </w:numPr>
        <w:autoSpaceDE/>
        <w:autoSpaceDN/>
        <w:adjustRightInd/>
        <w:spacing w:after="120" w:line="276" w:lineRule="auto"/>
        <w:contextualSpacing/>
        <w:jc w:val="both"/>
        <w:rPr>
          <w:sz w:val="20"/>
        </w:rPr>
      </w:pPr>
      <w:r w:rsidRPr="00423B4E">
        <w:rPr>
          <w:sz w:val="20"/>
        </w:rPr>
        <w:t xml:space="preserve">subsection 12(11) expressly </w:t>
      </w:r>
      <w:r w:rsidRPr="00423B4E">
        <w:rPr>
          <w:sz w:val="20"/>
          <w:u w:val="single"/>
        </w:rPr>
        <w:t>excludes</w:t>
      </w:r>
      <w:r w:rsidRPr="00423B4E">
        <w:rPr>
          <w:sz w:val="20"/>
        </w:rPr>
        <w:t xml:space="preserve"> workers who would be paid for work that is wholly or principally of a domestic or private nature for less than 30 hours per week.</w:t>
      </w:r>
    </w:p>
    <w:p w14:paraId="4F7EC8C2" w14:textId="77777777" w:rsidR="00423B4E" w:rsidRPr="00423B4E" w:rsidRDefault="00423B4E" w:rsidP="005F3B71">
      <w:pPr>
        <w:spacing w:after="120" w:line="276" w:lineRule="auto"/>
        <w:ind w:left="709"/>
        <w:jc w:val="both"/>
        <w:rPr>
          <w:b/>
          <w:sz w:val="20"/>
        </w:rPr>
      </w:pPr>
      <w:r w:rsidRPr="00423B4E">
        <w:rPr>
          <w:b/>
          <w:sz w:val="20"/>
        </w:rPr>
        <w:t>Irrelevant considerations</w:t>
      </w:r>
    </w:p>
    <w:p w14:paraId="4DE89F8E" w14:textId="77777777" w:rsidR="00423B4E" w:rsidRPr="00423B4E" w:rsidRDefault="00423B4E" w:rsidP="005F3B71">
      <w:pPr>
        <w:spacing w:after="120" w:line="276" w:lineRule="auto"/>
        <w:ind w:left="709"/>
        <w:jc w:val="both"/>
        <w:rPr>
          <w:sz w:val="20"/>
        </w:rPr>
      </w:pPr>
      <w:r w:rsidRPr="00423B4E">
        <w:rPr>
          <w:sz w:val="20"/>
        </w:rPr>
        <w:t>Please note that whether a person is a contractor is an employee for SG purposes is not affected by:</w:t>
      </w:r>
    </w:p>
    <w:p w14:paraId="703DE5B2" w14:textId="77777777" w:rsidR="00423B4E" w:rsidRPr="00423B4E" w:rsidRDefault="00423B4E" w:rsidP="0047329C">
      <w:pPr>
        <w:pStyle w:val="ListParagraph"/>
        <w:widowControl/>
        <w:numPr>
          <w:ilvl w:val="0"/>
          <w:numId w:val="6"/>
        </w:numPr>
        <w:autoSpaceDE/>
        <w:autoSpaceDN/>
        <w:adjustRightInd/>
        <w:spacing w:after="120" w:line="276" w:lineRule="auto"/>
        <w:contextualSpacing/>
        <w:jc w:val="both"/>
        <w:rPr>
          <w:sz w:val="20"/>
        </w:rPr>
      </w:pPr>
      <w:r w:rsidRPr="00423B4E">
        <w:rPr>
          <w:sz w:val="20"/>
        </w:rPr>
        <w:t>whether the person provided or not an ABN; or</w:t>
      </w:r>
    </w:p>
    <w:p w14:paraId="11A1D913" w14:textId="77777777" w:rsidR="00423B4E" w:rsidRPr="00423B4E" w:rsidRDefault="00423B4E" w:rsidP="0047329C">
      <w:pPr>
        <w:pStyle w:val="ListParagraph"/>
        <w:widowControl/>
        <w:numPr>
          <w:ilvl w:val="0"/>
          <w:numId w:val="6"/>
        </w:numPr>
        <w:autoSpaceDE/>
        <w:autoSpaceDN/>
        <w:adjustRightInd/>
        <w:spacing w:after="120" w:line="276" w:lineRule="auto"/>
        <w:contextualSpacing/>
        <w:jc w:val="both"/>
        <w:rPr>
          <w:sz w:val="20"/>
        </w:rPr>
      </w:pPr>
      <w:r w:rsidRPr="00423B4E">
        <w:rPr>
          <w:sz w:val="20"/>
        </w:rPr>
        <w:t>whether the contract states that superannuation contributions are not due.</w:t>
      </w:r>
    </w:p>
    <w:p w14:paraId="091167AD" w14:textId="77777777" w:rsidR="00423B4E" w:rsidRPr="00423B4E" w:rsidRDefault="00423B4E" w:rsidP="005F3B71">
      <w:pPr>
        <w:spacing w:after="120" w:line="276" w:lineRule="auto"/>
        <w:ind w:left="709"/>
        <w:jc w:val="both"/>
        <w:rPr>
          <w:b/>
          <w:sz w:val="20"/>
        </w:rPr>
      </w:pPr>
      <w:r w:rsidRPr="00423B4E">
        <w:rPr>
          <w:b/>
          <w:sz w:val="20"/>
        </w:rPr>
        <w:t>Other comments</w:t>
      </w:r>
    </w:p>
    <w:p w14:paraId="7BC30D0B" w14:textId="77777777" w:rsidR="00423B4E" w:rsidRPr="00423B4E" w:rsidRDefault="00423B4E" w:rsidP="005F3B71">
      <w:pPr>
        <w:spacing w:after="120" w:line="276" w:lineRule="auto"/>
        <w:ind w:left="709"/>
        <w:jc w:val="both"/>
        <w:rPr>
          <w:sz w:val="20"/>
        </w:rPr>
      </w:pPr>
      <w:r w:rsidRPr="00423B4E">
        <w:rPr>
          <w:sz w:val="20"/>
        </w:rPr>
        <w:t>Once determined that SG contributions are payable:</w:t>
      </w:r>
    </w:p>
    <w:p w14:paraId="04D85DDB" w14:textId="3F6C5EE3" w:rsidR="00423B4E" w:rsidRPr="00423B4E" w:rsidRDefault="00423B4E" w:rsidP="0047329C">
      <w:pPr>
        <w:pStyle w:val="ListParagraph"/>
        <w:widowControl/>
        <w:numPr>
          <w:ilvl w:val="0"/>
          <w:numId w:val="7"/>
        </w:numPr>
        <w:autoSpaceDE/>
        <w:autoSpaceDN/>
        <w:adjustRightInd/>
        <w:spacing w:after="120" w:line="276" w:lineRule="auto"/>
        <w:contextualSpacing/>
        <w:jc w:val="both"/>
        <w:rPr>
          <w:sz w:val="20"/>
        </w:rPr>
      </w:pPr>
      <w:r w:rsidRPr="00423B4E">
        <w:rPr>
          <w:sz w:val="20"/>
        </w:rPr>
        <w:t>SG contributions they must be calculated on Ordinary Time Earnings (</w:t>
      </w:r>
      <w:r w:rsidRPr="00423B4E">
        <w:rPr>
          <w:b/>
          <w:sz w:val="20"/>
        </w:rPr>
        <w:t>OTE</w:t>
      </w:r>
      <w:r w:rsidRPr="00423B4E">
        <w:rPr>
          <w:sz w:val="20"/>
        </w:rPr>
        <w:t xml:space="preserve">), which can be summarised (at a high level) as being remunerations earned for work performed during ordinary hours of work. This will exclude overtime and reimbursements of </w:t>
      </w:r>
      <w:r w:rsidR="005A3DAE" w:rsidRPr="00423B4E">
        <w:rPr>
          <w:sz w:val="20"/>
        </w:rPr>
        <w:t>work-related</w:t>
      </w:r>
      <w:r w:rsidRPr="00423B4E">
        <w:rPr>
          <w:sz w:val="20"/>
        </w:rPr>
        <w:t xml:space="preserve"> expenses;</w:t>
      </w:r>
    </w:p>
    <w:p w14:paraId="271C60C2" w14:textId="47007BAB" w:rsidR="00423B4E" w:rsidRPr="003C5F48" w:rsidRDefault="00423B4E" w:rsidP="0047329C">
      <w:pPr>
        <w:pStyle w:val="ListParagraph"/>
        <w:widowControl/>
        <w:numPr>
          <w:ilvl w:val="0"/>
          <w:numId w:val="7"/>
        </w:numPr>
        <w:autoSpaceDE/>
        <w:autoSpaceDN/>
        <w:adjustRightInd/>
        <w:spacing w:after="120" w:line="276" w:lineRule="auto"/>
        <w:contextualSpacing/>
        <w:jc w:val="both"/>
      </w:pPr>
      <w:r w:rsidRPr="00423B4E">
        <w:rPr>
          <w:sz w:val="20"/>
        </w:rPr>
        <w:t>no SG contributions need to be paid above the superannuation concessional contributions cap</w:t>
      </w:r>
      <w:r w:rsidRPr="003C5F48">
        <w:t xml:space="preserve">.  </w:t>
      </w:r>
    </w:p>
    <w:p w14:paraId="40E75245" w14:textId="6756F8B6" w:rsidR="006924E9" w:rsidRDefault="006924E9" w:rsidP="005F3B71">
      <w:pPr>
        <w:pStyle w:val="Heading3"/>
        <w:spacing w:line="276" w:lineRule="auto"/>
        <w:ind w:left="709" w:hanging="1286"/>
      </w:pPr>
    </w:p>
    <w:p w14:paraId="5DA83C68" w14:textId="77777777" w:rsidR="00423B4E" w:rsidRPr="003C5F48" w:rsidRDefault="00423B4E" w:rsidP="005F3B71">
      <w:pPr>
        <w:pStyle w:val="Heading3"/>
        <w:spacing w:line="276" w:lineRule="auto"/>
        <w:ind w:left="-142" w:firstLine="0"/>
        <w:rPr>
          <w:sz w:val="20"/>
        </w:rPr>
      </w:pPr>
      <w:r>
        <w:tab/>
      </w:r>
      <w:r>
        <w:tab/>
      </w:r>
      <w:bookmarkStart w:id="13" w:name="_Toc152239783"/>
      <w:r>
        <w:t>1.2.3</w:t>
      </w:r>
      <w:r>
        <w:tab/>
      </w:r>
      <w:r w:rsidRPr="003C5F48">
        <w:rPr>
          <w:sz w:val="20"/>
        </w:rPr>
        <w:t>Payroll Tax</w:t>
      </w:r>
      <w:bookmarkEnd w:id="13"/>
    </w:p>
    <w:p w14:paraId="770465F8" w14:textId="1F4964AE" w:rsidR="00423B4E" w:rsidRDefault="00423B4E" w:rsidP="005F3B71">
      <w:pPr>
        <w:pStyle w:val="Heading3"/>
        <w:spacing w:line="276" w:lineRule="auto"/>
        <w:ind w:left="709" w:hanging="1286"/>
      </w:pPr>
    </w:p>
    <w:p w14:paraId="4CF41685" w14:textId="77777777" w:rsidR="00423B4E" w:rsidRPr="00423B4E" w:rsidRDefault="00423B4E" w:rsidP="005F3B71">
      <w:pPr>
        <w:spacing w:after="120" w:line="276" w:lineRule="auto"/>
        <w:ind w:left="709"/>
        <w:rPr>
          <w:sz w:val="20"/>
        </w:rPr>
      </w:pPr>
      <w:r w:rsidRPr="00423B4E">
        <w:rPr>
          <w:sz w:val="20"/>
        </w:rPr>
        <w:tab/>
        <w:t xml:space="preserve">Payroll tax is calculated on wages paid by an employer to its employees and is charged by all Australian </w:t>
      </w:r>
      <w:r w:rsidRPr="00423B4E">
        <w:rPr>
          <w:sz w:val="20"/>
        </w:rPr>
        <w:lastRenderedPageBreak/>
        <w:t xml:space="preserve">States and Territories.  The definition of wages is very broad and includes wages, salary, allowances, commissions paid to employees but also payments made to certain independent contractors.  </w:t>
      </w:r>
    </w:p>
    <w:p w14:paraId="4B10B9B8" w14:textId="77777777" w:rsidR="00423B4E" w:rsidRPr="00423B4E" w:rsidRDefault="00423B4E" w:rsidP="005F3B71">
      <w:pPr>
        <w:spacing w:after="120" w:line="276" w:lineRule="auto"/>
        <w:ind w:left="709"/>
        <w:rPr>
          <w:sz w:val="20"/>
        </w:rPr>
      </w:pPr>
      <w:r w:rsidRPr="00423B4E">
        <w:rPr>
          <w:sz w:val="20"/>
        </w:rPr>
        <w:t>The payroll tax regime is mostly harmonised nationally, with Victoria, New South Wales, Australian Capital Territory, South Australia, Tasmania, Queensland and the Northern Territory (</w:t>
      </w:r>
      <w:r w:rsidRPr="00423B4E">
        <w:rPr>
          <w:b/>
          <w:sz w:val="20"/>
        </w:rPr>
        <w:t>Harmonised Jurisdictions</w:t>
      </w:r>
      <w:r w:rsidRPr="00423B4E">
        <w:rPr>
          <w:sz w:val="20"/>
        </w:rPr>
        <w:t xml:space="preserve">) operating under the same regime.  Western Australia imposes payroll </w:t>
      </w:r>
      <w:proofErr w:type="gramStart"/>
      <w:r w:rsidRPr="00423B4E">
        <w:rPr>
          <w:sz w:val="20"/>
        </w:rPr>
        <w:t>tax,</w:t>
      </w:r>
      <w:proofErr w:type="gramEnd"/>
      <w:r w:rsidRPr="00423B4E">
        <w:rPr>
          <w:sz w:val="20"/>
        </w:rPr>
        <w:t xml:space="preserve"> however the regime varies slightly to that of the Harmonised Jurisdictions.  </w:t>
      </w:r>
    </w:p>
    <w:p w14:paraId="5BB193AB" w14:textId="77777777" w:rsidR="00423B4E" w:rsidRPr="00423B4E" w:rsidRDefault="00423B4E" w:rsidP="005F3B71">
      <w:pPr>
        <w:spacing w:after="120" w:line="276" w:lineRule="auto"/>
        <w:ind w:left="709"/>
        <w:rPr>
          <w:b/>
          <w:sz w:val="20"/>
        </w:rPr>
      </w:pPr>
      <w:r w:rsidRPr="00423B4E">
        <w:rPr>
          <w:b/>
          <w:sz w:val="20"/>
        </w:rPr>
        <w:t xml:space="preserve">Payroll tax liability in Harmonised Jurisdictions </w:t>
      </w:r>
    </w:p>
    <w:p w14:paraId="467B006E" w14:textId="77777777" w:rsidR="00423B4E" w:rsidRPr="00423B4E" w:rsidRDefault="00423B4E" w:rsidP="005F3B71">
      <w:pPr>
        <w:spacing w:after="120" w:line="276" w:lineRule="auto"/>
        <w:ind w:left="709"/>
        <w:rPr>
          <w:sz w:val="20"/>
        </w:rPr>
      </w:pPr>
      <w:r w:rsidRPr="00423B4E">
        <w:rPr>
          <w:sz w:val="20"/>
        </w:rPr>
        <w:t>Payroll tax obligations will arise for persons who are employees at common law and likely to apply for contracts that are for the supply of services.</w:t>
      </w:r>
    </w:p>
    <w:p w14:paraId="77CC58B8" w14:textId="77777777" w:rsidR="00423B4E" w:rsidRPr="00423B4E" w:rsidRDefault="00423B4E" w:rsidP="005F3B71">
      <w:pPr>
        <w:spacing w:after="120" w:line="276" w:lineRule="auto"/>
        <w:ind w:left="709"/>
        <w:rPr>
          <w:i/>
          <w:sz w:val="20"/>
          <w:u w:val="single"/>
        </w:rPr>
      </w:pPr>
      <w:r w:rsidRPr="00423B4E">
        <w:rPr>
          <w:i/>
          <w:sz w:val="20"/>
          <w:u w:val="single"/>
        </w:rPr>
        <w:t>Supply of services</w:t>
      </w:r>
    </w:p>
    <w:p w14:paraId="75748619" w14:textId="77777777" w:rsidR="00423B4E" w:rsidRPr="00423B4E" w:rsidRDefault="00423B4E" w:rsidP="005F3B71">
      <w:pPr>
        <w:spacing w:after="120" w:line="276" w:lineRule="auto"/>
        <w:ind w:left="709"/>
        <w:jc w:val="both"/>
        <w:rPr>
          <w:sz w:val="20"/>
        </w:rPr>
      </w:pPr>
      <w:r w:rsidRPr="00423B4E">
        <w:rPr>
          <w:sz w:val="20"/>
        </w:rPr>
        <w:t>In determining whether a contract is for the supply of services, it must be noted that:</w:t>
      </w:r>
    </w:p>
    <w:p w14:paraId="124965A5" w14:textId="77777777" w:rsidR="00423B4E" w:rsidRPr="00423B4E" w:rsidRDefault="00423B4E" w:rsidP="0047329C">
      <w:pPr>
        <w:pStyle w:val="ListParagraph"/>
        <w:widowControl/>
        <w:numPr>
          <w:ilvl w:val="0"/>
          <w:numId w:val="8"/>
        </w:numPr>
        <w:autoSpaceDE/>
        <w:autoSpaceDN/>
        <w:adjustRightInd/>
        <w:spacing w:after="120" w:line="276" w:lineRule="auto"/>
        <w:contextualSpacing/>
        <w:jc w:val="both"/>
        <w:rPr>
          <w:sz w:val="20"/>
        </w:rPr>
      </w:pPr>
      <w:r w:rsidRPr="00423B4E">
        <w:rPr>
          <w:sz w:val="20"/>
        </w:rPr>
        <w:t xml:space="preserve">'services' includes results (whether goods or services) of work performed; and </w:t>
      </w:r>
    </w:p>
    <w:p w14:paraId="24CD2876" w14:textId="7161DB4C" w:rsidR="00423B4E" w:rsidRPr="00423B4E" w:rsidRDefault="00423B4E" w:rsidP="0047329C">
      <w:pPr>
        <w:pStyle w:val="ListParagraph"/>
        <w:widowControl/>
        <w:numPr>
          <w:ilvl w:val="0"/>
          <w:numId w:val="8"/>
        </w:numPr>
        <w:autoSpaceDE/>
        <w:autoSpaceDN/>
        <w:adjustRightInd/>
        <w:spacing w:after="120" w:line="276" w:lineRule="auto"/>
        <w:contextualSpacing/>
        <w:jc w:val="both"/>
        <w:rPr>
          <w:sz w:val="20"/>
        </w:rPr>
      </w:pPr>
      <w:r w:rsidRPr="00423B4E">
        <w:rPr>
          <w:sz w:val="20"/>
        </w:rPr>
        <w:t xml:space="preserve">'supply' includes by way of sale, exchange, lease, hire or hire purchase </w:t>
      </w:r>
      <w:r w:rsidRPr="00423B4E">
        <w:rPr>
          <w:color w:val="000000"/>
          <w:sz w:val="20"/>
        </w:rPr>
        <w:t xml:space="preserve">and in relation to services </w:t>
      </w:r>
      <w:r w:rsidRPr="00423B4E">
        <w:rPr>
          <w:color w:val="000000"/>
          <w:sz w:val="20"/>
        </w:rPr>
        <w:tab/>
        <w:t>includes the providing, granting or conferring of services</w:t>
      </w:r>
    </w:p>
    <w:p w14:paraId="6D95EF36" w14:textId="77777777" w:rsidR="00423B4E" w:rsidRPr="00423B4E" w:rsidRDefault="00423B4E" w:rsidP="005F3B71">
      <w:pPr>
        <w:spacing w:after="120" w:line="276" w:lineRule="auto"/>
        <w:ind w:left="709"/>
        <w:jc w:val="both"/>
        <w:rPr>
          <w:i/>
          <w:sz w:val="20"/>
          <w:u w:val="single"/>
        </w:rPr>
      </w:pPr>
      <w:r w:rsidRPr="00423B4E">
        <w:rPr>
          <w:i/>
          <w:sz w:val="20"/>
          <w:u w:val="single"/>
        </w:rPr>
        <w:t>Relevant Contract</w:t>
      </w:r>
    </w:p>
    <w:p w14:paraId="2C06DB3C" w14:textId="77777777" w:rsidR="00423B4E" w:rsidRPr="00423B4E" w:rsidRDefault="00423B4E" w:rsidP="005F3B71">
      <w:pPr>
        <w:spacing w:after="120" w:line="276" w:lineRule="auto"/>
        <w:ind w:left="709"/>
        <w:jc w:val="both"/>
        <w:rPr>
          <w:sz w:val="20"/>
        </w:rPr>
      </w:pPr>
      <w:r w:rsidRPr="00423B4E">
        <w:rPr>
          <w:sz w:val="20"/>
        </w:rPr>
        <w:t xml:space="preserve">Payment made under a contract for service are subject to payroll tax unless the contract is exempt.  These contracts falling under the scope of the payroll tax obligations are called "relevant contracts" under the payroll legislations. </w:t>
      </w:r>
    </w:p>
    <w:p w14:paraId="1E1566F0" w14:textId="77777777" w:rsidR="00423B4E" w:rsidRPr="00423B4E" w:rsidRDefault="00423B4E" w:rsidP="005F3B71">
      <w:pPr>
        <w:spacing w:after="120" w:line="276" w:lineRule="auto"/>
        <w:ind w:left="709"/>
        <w:jc w:val="both"/>
        <w:rPr>
          <w:sz w:val="20"/>
        </w:rPr>
      </w:pPr>
      <w:r w:rsidRPr="00423B4E">
        <w:rPr>
          <w:sz w:val="20"/>
        </w:rPr>
        <w:t>The factors relevant to determine whether an arrangement is a 'relevant contract' include:</w:t>
      </w:r>
    </w:p>
    <w:p w14:paraId="361ACC5F" w14:textId="77777777" w:rsidR="00423B4E" w:rsidRPr="00423B4E" w:rsidRDefault="00423B4E" w:rsidP="0047329C">
      <w:pPr>
        <w:pStyle w:val="ListParagraph"/>
        <w:widowControl/>
        <w:numPr>
          <w:ilvl w:val="0"/>
          <w:numId w:val="9"/>
        </w:numPr>
        <w:autoSpaceDE/>
        <w:autoSpaceDN/>
        <w:adjustRightInd/>
        <w:spacing w:after="120" w:line="276" w:lineRule="auto"/>
        <w:contextualSpacing/>
        <w:jc w:val="both"/>
        <w:rPr>
          <w:sz w:val="20"/>
        </w:rPr>
      </w:pPr>
      <w:r w:rsidRPr="00423B4E">
        <w:rPr>
          <w:sz w:val="20"/>
        </w:rPr>
        <w:t>whether the supply of services is merely ancillary to a supply of goods;</w:t>
      </w:r>
    </w:p>
    <w:p w14:paraId="3D1F216B" w14:textId="62474A6C" w:rsidR="00423B4E" w:rsidRPr="00423B4E" w:rsidRDefault="00423B4E" w:rsidP="0047329C">
      <w:pPr>
        <w:pStyle w:val="ListParagraph"/>
        <w:widowControl/>
        <w:numPr>
          <w:ilvl w:val="0"/>
          <w:numId w:val="9"/>
        </w:numPr>
        <w:autoSpaceDE/>
        <w:autoSpaceDN/>
        <w:adjustRightInd/>
        <w:spacing w:after="120" w:line="276" w:lineRule="auto"/>
        <w:contextualSpacing/>
        <w:jc w:val="both"/>
        <w:rPr>
          <w:sz w:val="20"/>
        </w:rPr>
      </w:pPr>
      <w:r w:rsidRPr="00423B4E">
        <w:rPr>
          <w:sz w:val="20"/>
        </w:rPr>
        <w:t xml:space="preserve">whether the services are of a kind not ordinarily required by the University but are provided by a </w:t>
      </w:r>
      <w:r w:rsidRPr="00423B4E">
        <w:rPr>
          <w:sz w:val="20"/>
        </w:rPr>
        <w:tab/>
        <w:t>person who ordinarily renders services of that kind to the public generally;</w:t>
      </w:r>
    </w:p>
    <w:p w14:paraId="6E51D598" w14:textId="77777777" w:rsidR="00423B4E" w:rsidRPr="00423B4E" w:rsidRDefault="00423B4E" w:rsidP="0047329C">
      <w:pPr>
        <w:pStyle w:val="ListParagraph"/>
        <w:widowControl/>
        <w:numPr>
          <w:ilvl w:val="0"/>
          <w:numId w:val="9"/>
        </w:numPr>
        <w:autoSpaceDE/>
        <w:autoSpaceDN/>
        <w:adjustRightInd/>
        <w:spacing w:after="120" w:line="276" w:lineRule="auto"/>
        <w:contextualSpacing/>
        <w:jc w:val="both"/>
        <w:rPr>
          <w:sz w:val="20"/>
        </w:rPr>
      </w:pPr>
      <w:r w:rsidRPr="00423B4E">
        <w:rPr>
          <w:sz w:val="20"/>
        </w:rPr>
        <w:t>whether the services are of a kind ordinarily required for less than 180 days in the financial year;</w:t>
      </w:r>
    </w:p>
    <w:p w14:paraId="547C0C3F" w14:textId="63FEEDFE" w:rsidR="00423B4E" w:rsidRPr="00423B4E" w:rsidRDefault="00423B4E" w:rsidP="0047329C">
      <w:pPr>
        <w:pStyle w:val="ListParagraph"/>
        <w:widowControl/>
        <w:numPr>
          <w:ilvl w:val="0"/>
          <w:numId w:val="9"/>
        </w:numPr>
        <w:autoSpaceDE/>
        <w:autoSpaceDN/>
        <w:adjustRightInd/>
        <w:spacing w:after="120" w:line="276" w:lineRule="auto"/>
        <w:contextualSpacing/>
        <w:jc w:val="both"/>
        <w:rPr>
          <w:sz w:val="20"/>
        </w:rPr>
      </w:pPr>
      <w:r w:rsidRPr="00423B4E">
        <w:rPr>
          <w:sz w:val="20"/>
        </w:rPr>
        <w:t xml:space="preserve">whether the services are provided by the contractor, or a person by whom similar services are </w:t>
      </w:r>
      <w:r w:rsidRPr="00423B4E">
        <w:rPr>
          <w:sz w:val="20"/>
        </w:rPr>
        <w:tab/>
        <w:t>provided, for a period of 90 days or less in a financial year (including an aggregate 90 days); and</w:t>
      </w:r>
    </w:p>
    <w:p w14:paraId="35EEB99C" w14:textId="77777777" w:rsidR="00423B4E" w:rsidRPr="00423B4E" w:rsidRDefault="00423B4E" w:rsidP="0047329C">
      <w:pPr>
        <w:pStyle w:val="ListParagraph"/>
        <w:widowControl/>
        <w:numPr>
          <w:ilvl w:val="0"/>
          <w:numId w:val="9"/>
        </w:numPr>
        <w:autoSpaceDE/>
        <w:autoSpaceDN/>
        <w:adjustRightInd/>
        <w:spacing w:after="120" w:line="276" w:lineRule="auto"/>
        <w:contextualSpacing/>
        <w:jc w:val="both"/>
        <w:rPr>
          <w:sz w:val="20"/>
        </w:rPr>
      </w:pPr>
      <w:r w:rsidRPr="00423B4E">
        <w:rPr>
          <w:sz w:val="20"/>
        </w:rPr>
        <w:t>whether the services provided by the contracting entity as performed by 2 or more persons.</w:t>
      </w:r>
    </w:p>
    <w:p w14:paraId="22535EA7" w14:textId="77777777" w:rsidR="00423B4E" w:rsidRPr="00423B4E" w:rsidRDefault="00423B4E" w:rsidP="005F3B71">
      <w:pPr>
        <w:spacing w:after="120" w:line="276" w:lineRule="auto"/>
        <w:ind w:left="709"/>
        <w:jc w:val="both"/>
        <w:rPr>
          <w:sz w:val="20"/>
        </w:rPr>
      </w:pPr>
      <w:r w:rsidRPr="00423B4E">
        <w:rPr>
          <w:sz w:val="20"/>
        </w:rPr>
        <w:t>The definition of 'relevant contract' can be wide.  As such, the checklist will assist nominated supervisors to determine if payroll tax is payable on any payment made to contractors.  Please refer to Annexure A - Payroll tax in the accompanying checklist for more guidance.</w:t>
      </w:r>
    </w:p>
    <w:p w14:paraId="7363035B" w14:textId="77777777" w:rsidR="00423B4E" w:rsidRPr="00423B4E" w:rsidRDefault="00423B4E" w:rsidP="005F3B71">
      <w:pPr>
        <w:spacing w:after="120" w:line="276" w:lineRule="auto"/>
        <w:ind w:left="709"/>
        <w:jc w:val="both"/>
        <w:rPr>
          <w:b/>
          <w:sz w:val="20"/>
        </w:rPr>
      </w:pPr>
      <w:r w:rsidRPr="00423B4E">
        <w:rPr>
          <w:b/>
          <w:sz w:val="20"/>
        </w:rPr>
        <w:t>Payroll tax liability in Western Australia</w:t>
      </w:r>
    </w:p>
    <w:p w14:paraId="3884C055" w14:textId="77777777" w:rsidR="00423B4E" w:rsidRPr="00423B4E" w:rsidRDefault="00423B4E" w:rsidP="005F3B71">
      <w:pPr>
        <w:spacing w:after="120" w:line="276" w:lineRule="auto"/>
        <w:ind w:left="709"/>
        <w:jc w:val="both"/>
        <w:rPr>
          <w:sz w:val="20"/>
        </w:rPr>
      </w:pPr>
      <w:r w:rsidRPr="00423B4E">
        <w:rPr>
          <w:sz w:val="20"/>
        </w:rPr>
        <w:t>In Western Australia, a liability to pay payroll tax typically arises where there is a common law employment relationship, where the work is performed in Western Australia and where the worker's principal place of residence is in Western Australia.</w:t>
      </w:r>
    </w:p>
    <w:p w14:paraId="57D34389" w14:textId="77777777" w:rsidR="00423B4E" w:rsidRPr="003C5F48" w:rsidRDefault="00423B4E" w:rsidP="005F3B71">
      <w:pPr>
        <w:spacing w:after="120" w:line="276" w:lineRule="auto"/>
        <w:ind w:left="709"/>
        <w:jc w:val="both"/>
      </w:pPr>
      <w:r w:rsidRPr="00423B4E">
        <w:rPr>
          <w:sz w:val="20"/>
        </w:rPr>
        <w:t>Please refer to Annexure B of the accompanying checklist</w:t>
      </w:r>
      <w:r w:rsidRPr="003C5F48">
        <w:t>.</w:t>
      </w:r>
    </w:p>
    <w:p w14:paraId="7B01DF62" w14:textId="63314491" w:rsidR="00423B4E" w:rsidRDefault="005F3B71" w:rsidP="005F3B71">
      <w:pPr>
        <w:pStyle w:val="BodyText"/>
        <w:kinsoku w:val="0"/>
        <w:overflowPunct w:val="0"/>
        <w:spacing w:before="10" w:line="276" w:lineRule="auto"/>
      </w:pPr>
      <w:r>
        <w:tab/>
      </w:r>
    </w:p>
    <w:p w14:paraId="74205493" w14:textId="6B11E8C7" w:rsidR="005F3B71" w:rsidRDefault="005F3B71" w:rsidP="005F3B71">
      <w:pPr>
        <w:pStyle w:val="Heading3"/>
        <w:spacing w:line="276" w:lineRule="auto"/>
        <w:ind w:left="709" w:firstLine="0"/>
      </w:pPr>
      <w:r>
        <w:tab/>
      </w:r>
      <w:bookmarkStart w:id="14" w:name="_Toc152239784"/>
      <w:r>
        <w:t>1.2.3</w:t>
      </w:r>
      <w:r>
        <w:tab/>
        <w:t>Workers Compensation</w:t>
      </w:r>
      <w:bookmarkEnd w:id="14"/>
    </w:p>
    <w:p w14:paraId="6840CFB8" w14:textId="196DA54E" w:rsidR="00423B4E" w:rsidRPr="005F3B71" w:rsidRDefault="00423B4E" w:rsidP="005F3B71">
      <w:pPr>
        <w:pStyle w:val="BodyText"/>
        <w:kinsoku w:val="0"/>
        <w:overflowPunct w:val="0"/>
        <w:spacing w:before="10" w:line="276" w:lineRule="auto"/>
        <w:ind w:left="709"/>
        <w:jc w:val="both"/>
        <w:rPr>
          <w:sz w:val="16"/>
        </w:rPr>
      </w:pPr>
    </w:p>
    <w:p w14:paraId="2656607E" w14:textId="77777777" w:rsidR="005F3B71" w:rsidRPr="005F3B71" w:rsidRDefault="005F3B71" w:rsidP="005F3B71">
      <w:pPr>
        <w:spacing w:after="120" w:line="276" w:lineRule="auto"/>
        <w:ind w:left="709"/>
        <w:jc w:val="both"/>
        <w:rPr>
          <w:sz w:val="20"/>
        </w:rPr>
      </w:pPr>
      <w:r w:rsidRPr="005F3B71">
        <w:rPr>
          <w:sz w:val="20"/>
        </w:rPr>
        <w:tab/>
        <w:t>The University is liable to pay Workers’ Compensation premiums on payments made for essentially labour only services provided to the University under a contract for services.</w:t>
      </w:r>
    </w:p>
    <w:p w14:paraId="5AC093BE" w14:textId="77777777" w:rsidR="005F3B71" w:rsidRPr="005F3B71" w:rsidRDefault="005F3B71" w:rsidP="005F3B71">
      <w:pPr>
        <w:spacing w:after="120" w:line="276" w:lineRule="auto"/>
        <w:ind w:left="709"/>
        <w:jc w:val="both"/>
        <w:rPr>
          <w:sz w:val="20"/>
        </w:rPr>
      </w:pPr>
      <w:r w:rsidRPr="005F3B71">
        <w:rPr>
          <w:sz w:val="20"/>
        </w:rPr>
        <w:t xml:space="preserve">Workers Compensation premiums are calculated on rateable remuneration.  This </w:t>
      </w:r>
      <w:proofErr w:type="gramStart"/>
      <w:r w:rsidRPr="005F3B71">
        <w:rPr>
          <w:sz w:val="20"/>
        </w:rPr>
        <w:t>includes:</w:t>
      </w:r>
      <w:proofErr w:type="gramEnd"/>
      <w:r w:rsidRPr="005F3B71">
        <w:rPr>
          <w:sz w:val="20"/>
        </w:rPr>
        <w:t xml:space="preserve"> contract payments for essentially labour only services and payment to contractors who are or who supply deemed workers, including contractors who are companies.</w:t>
      </w:r>
    </w:p>
    <w:p w14:paraId="28F0D54A" w14:textId="77777777" w:rsidR="005F3B71" w:rsidRPr="005F3B71" w:rsidRDefault="005F3B71" w:rsidP="005F3B71">
      <w:pPr>
        <w:spacing w:line="276" w:lineRule="auto"/>
        <w:ind w:left="709"/>
        <w:jc w:val="both"/>
        <w:rPr>
          <w:sz w:val="20"/>
        </w:rPr>
      </w:pPr>
      <w:r w:rsidRPr="005F3B71">
        <w:rPr>
          <w:sz w:val="20"/>
        </w:rPr>
        <w:t>Workers' Compensation requirements are governed by State and Territory laws and vary between the States and Territories.  The University may be liable in respect of contractors in one jurisdiction but not in another where the circumstances of the engagements are otherwise the same.  The checklist and Determining Employee/Contractor Status Policy will assist in assessing the University's workers' compensation obligations.</w:t>
      </w:r>
    </w:p>
    <w:p w14:paraId="1E6B648D" w14:textId="3F340794" w:rsidR="00423B4E" w:rsidRPr="005A3DAE" w:rsidRDefault="00423B4E">
      <w:pPr>
        <w:pStyle w:val="BodyText"/>
        <w:kinsoku w:val="0"/>
        <w:overflowPunct w:val="0"/>
        <w:spacing w:before="10"/>
        <w:rPr>
          <w:color w:val="3F0145"/>
        </w:rPr>
      </w:pPr>
    </w:p>
    <w:p w14:paraId="4A137C0D" w14:textId="580E222C" w:rsidR="005F3B71" w:rsidRPr="005A3DAE" w:rsidRDefault="005F3B71" w:rsidP="0047329C">
      <w:pPr>
        <w:pStyle w:val="Heading1"/>
        <w:numPr>
          <w:ilvl w:val="0"/>
          <w:numId w:val="12"/>
        </w:numPr>
        <w:ind w:hanging="578"/>
        <w:rPr>
          <w:color w:val="3F0145"/>
        </w:rPr>
      </w:pPr>
      <w:bookmarkStart w:id="15" w:name="_Toc152239785"/>
      <w:r w:rsidRPr="005A3DAE">
        <w:rPr>
          <w:color w:val="3F0145"/>
        </w:rPr>
        <w:lastRenderedPageBreak/>
        <w:t>Assessing the nature of the relationship</w:t>
      </w:r>
      <w:bookmarkEnd w:id="15"/>
    </w:p>
    <w:p w14:paraId="3249967C" w14:textId="12F37C00" w:rsidR="005F3B71" w:rsidRPr="005A3DAE" w:rsidRDefault="005F3B71" w:rsidP="0047329C">
      <w:pPr>
        <w:pStyle w:val="BodyText"/>
        <w:kinsoku w:val="0"/>
        <w:overflowPunct w:val="0"/>
        <w:spacing w:before="10" w:line="276" w:lineRule="auto"/>
        <w:rPr>
          <w:color w:val="3F0145"/>
        </w:rPr>
      </w:pPr>
    </w:p>
    <w:p w14:paraId="57518C16" w14:textId="113248C8" w:rsidR="005F3B71" w:rsidRPr="005F3B71" w:rsidRDefault="005F3B71" w:rsidP="0047329C">
      <w:pPr>
        <w:spacing w:line="276" w:lineRule="auto"/>
        <w:jc w:val="both"/>
        <w:rPr>
          <w:sz w:val="20"/>
        </w:rPr>
      </w:pPr>
      <w:r w:rsidRPr="005F3B71">
        <w:rPr>
          <w:sz w:val="20"/>
        </w:rPr>
        <w:t>The procedures outlined below should be applied by nominated supervisors to clarify, validate and justify an employment status decision. Note: the usual University employment or procurement processes should be followed in conjunction with these procedures.</w:t>
      </w:r>
    </w:p>
    <w:p w14:paraId="6E781E60" w14:textId="77777777" w:rsidR="005F3B71" w:rsidRPr="003C5F48" w:rsidRDefault="005F3B71" w:rsidP="0047329C">
      <w:pPr>
        <w:spacing w:line="276" w:lineRule="auto"/>
      </w:pPr>
    </w:p>
    <w:p w14:paraId="70383E21" w14:textId="1EACAF3F" w:rsidR="005F3B71" w:rsidRPr="005F3B71" w:rsidRDefault="005F3B71" w:rsidP="0047329C">
      <w:pPr>
        <w:pStyle w:val="Heading2"/>
        <w:spacing w:line="276" w:lineRule="auto"/>
        <w:ind w:left="709" w:hanging="709"/>
        <w:rPr>
          <w:color w:val="3F0145"/>
        </w:rPr>
      </w:pPr>
      <w:bookmarkStart w:id="16" w:name="_Toc152239786"/>
      <w:r w:rsidRPr="005F3B71">
        <w:rPr>
          <w:color w:val="3F0145"/>
        </w:rPr>
        <w:t>2.1</w:t>
      </w:r>
      <w:r w:rsidRPr="005F3B71">
        <w:rPr>
          <w:color w:val="3F0145"/>
        </w:rPr>
        <w:tab/>
        <w:t>Determining the need for a service</w:t>
      </w:r>
      <w:bookmarkEnd w:id="16"/>
    </w:p>
    <w:p w14:paraId="21E8BB48" w14:textId="64428309" w:rsidR="005F3B71" w:rsidRPr="005F3B71" w:rsidRDefault="005F3B71" w:rsidP="0047329C">
      <w:pPr>
        <w:pStyle w:val="BodyText"/>
        <w:kinsoku w:val="0"/>
        <w:overflowPunct w:val="0"/>
        <w:spacing w:before="10" w:line="276" w:lineRule="auto"/>
        <w:rPr>
          <w:sz w:val="16"/>
        </w:rPr>
      </w:pPr>
    </w:p>
    <w:p w14:paraId="1C6A9273" w14:textId="77777777" w:rsidR="005F3B71" w:rsidRPr="005F3B71" w:rsidRDefault="005F3B71" w:rsidP="0047329C">
      <w:pPr>
        <w:spacing w:line="276" w:lineRule="auto"/>
        <w:rPr>
          <w:sz w:val="20"/>
        </w:rPr>
      </w:pPr>
      <w:r w:rsidRPr="005F3B71">
        <w:rPr>
          <w:sz w:val="20"/>
        </w:rPr>
        <w:t>A decision is made by the organisational area to employ or engage the services of an individual or service entity.</w:t>
      </w:r>
    </w:p>
    <w:p w14:paraId="66A9D559" w14:textId="77777777" w:rsidR="005F3B71" w:rsidRDefault="005F3B71" w:rsidP="0047329C">
      <w:pPr>
        <w:pStyle w:val="Heading2"/>
        <w:spacing w:line="276" w:lineRule="auto"/>
        <w:ind w:left="709" w:hanging="709"/>
      </w:pPr>
    </w:p>
    <w:p w14:paraId="512F0C90" w14:textId="6062CDB1" w:rsidR="005F3B71" w:rsidRDefault="005F3B71" w:rsidP="0047329C">
      <w:pPr>
        <w:pStyle w:val="Heading2"/>
        <w:spacing w:line="276" w:lineRule="auto"/>
        <w:ind w:left="709" w:hanging="709"/>
        <w:rPr>
          <w:color w:val="3F0145"/>
        </w:rPr>
      </w:pPr>
      <w:bookmarkStart w:id="17" w:name="_Toc152239787"/>
      <w:r>
        <w:rPr>
          <w:color w:val="3F0145"/>
        </w:rPr>
        <w:t>2</w:t>
      </w:r>
      <w:r w:rsidRPr="006924E9">
        <w:rPr>
          <w:color w:val="3F0145"/>
        </w:rPr>
        <w:t>.</w:t>
      </w:r>
      <w:r>
        <w:rPr>
          <w:color w:val="3F0145"/>
        </w:rPr>
        <w:t>2</w:t>
      </w:r>
      <w:r>
        <w:rPr>
          <w:color w:val="3F0145"/>
        </w:rPr>
        <w:tab/>
        <w:t>Establishing Employment Status</w:t>
      </w:r>
      <w:bookmarkEnd w:id="17"/>
    </w:p>
    <w:p w14:paraId="4979EB6C" w14:textId="7821413A" w:rsidR="005F3B71" w:rsidRDefault="005F3B71" w:rsidP="0047329C">
      <w:pPr>
        <w:spacing w:line="276" w:lineRule="auto"/>
      </w:pPr>
    </w:p>
    <w:p w14:paraId="79A68EC7" w14:textId="77777777" w:rsidR="005F3B71" w:rsidRPr="005F3B71" w:rsidRDefault="005F3B71" w:rsidP="0047329C">
      <w:pPr>
        <w:spacing w:line="276" w:lineRule="auto"/>
        <w:jc w:val="both"/>
        <w:rPr>
          <w:sz w:val="20"/>
          <w:lang w:val="en"/>
        </w:rPr>
      </w:pPr>
      <w:r w:rsidRPr="005F3B71">
        <w:rPr>
          <w:sz w:val="20"/>
          <w:lang w:val="en"/>
        </w:rPr>
        <w:t>The determination of employee or independent contractor must be clearly specified before any engagement undertaking is given.</w:t>
      </w:r>
    </w:p>
    <w:p w14:paraId="05C05505" w14:textId="77777777" w:rsidR="005F3B71" w:rsidRPr="005F3B71" w:rsidRDefault="005F3B71" w:rsidP="0047329C">
      <w:pPr>
        <w:spacing w:line="276" w:lineRule="auto"/>
        <w:ind w:left="576"/>
        <w:jc w:val="both"/>
        <w:rPr>
          <w:sz w:val="20"/>
        </w:rPr>
      </w:pPr>
    </w:p>
    <w:p w14:paraId="3E8A4382" w14:textId="77777777" w:rsidR="005F3B71" w:rsidRPr="005F3B71" w:rsidRDefault="005F3B71" w:rsidP="0047329C">
      <w:pPr>
        <w:spacing w:line="276" w:lineRule="auto"/>
        <w:jc w:val="both"/>
        <w:rPr>
          <w:sz w:val="20"/>
        </w:rPr>
      </w:pPr>
      <w:r w:rsidRPr="005F3B71">
        <w:rPr>
          <w:sz w:val="20"/>
        </w:rPr>
        <w:t>The individual or manager/National Head of School is required to accurately complete the Employee or Contractor Checklist, based upon these the Determining Employee/Contractor Status Policy and these Guidelines.</w:t>
      </w:r>
    </w:p>
    <w:p w14:paraId="594CAFE3" w14:textId="77777777" w:rsidR="005F3B71" w:rsidRPr="005F3B71" w:rsidRDefault="005F3B71" w:rsidP="0047329C">
      <w:pPr>
        <w:spacing w:line="276" w:lineRule="auto"/>
        <w:ind w:left="576"/>
        <w:jc w:val="both"/>
        <w:rPr>
          <w:sz w:val="20"/>
        </w:rPr>
      </w:pPr>
    </w:p>
    <w:p w14:paraId="6E047340" w14:textId="77777777" w:rsidR="005F3B71" w:rsidRPr="005F3B71" w:rsidRDefault="005F3B71" w:rsidP="0047329C">
      <w:pPr>
        <w:spacing w:line="276" w:lineRule="auto"/>
        <w:jc w:val="both"/>
        <w:rPr>
          <w:sz w:val="20"/>
        </w:rPr>
      </w:pPr>
      <w:r w:rsidRPr="005F3B71">
        <w:rPr>
          <w:sz w:val="20"/>
        </w:rPr>
        <w:t>The manager/National Head of School establishes the status based on the information in the Checklist and forwards the completed Checklist and other relevant documentation to the Member of the Executive (as defined in the University’s Delegations of Authority Policy and Register) for approval to proceed with an offer of employment or the engagement of a contractor.</w:t>
      </w:r>
    </w:p>
    <w:p w14:paraId="3BC64BA5" w14:textId="77777777" w:rsidR="005F3B71" w:rsidRPr="005F3B71" w:rsidRDefault="005F3B71" w:rsidP="0047329C">
      <w:pPr>
        <w:spacing w:line="276" w:lineRule="auto"/>
        <w:ind w:left="576"/>
        <w:jc w:val="both"/>
        <w:rPr>
          <w:sz w:val="20"/>
        </w:rPr>
      </w:pPr>
    </w:p>
    <w:p w14:paraId="4150DA46" w14:textId="77777777" w:rsidR="005F3B71" w:rsidRPr="005F3B71" w:rsidRDefault="005F3B71" w:rsidP="0047329C">
      <w:pPr>
        <w:spacing w:line="276" w:lineRule="auto"/>
        <w:jc w:val="both"/>
        <w:rPr>
          <w:sz w:val="20"/>
        </w:rPr>
      </w:pPr>
      <w:r w:rsidRPr="005F3B71">
        <w:rPr>
          <w:sz w:val="20"/>
        </w:rPr>
        <w:t>If the recommendation is approved, the Member of the Executive returns the documentation to the manager/National Head of School to arrange appropriate documentation and processing. If the recommendation is not approved, the Member of the Executive discusses the matter with the manager/National Head of School.</w:t>
      </w:r>
    </w:p>
    <w:p w14:paraId="2ED04715" w14:textId="77777777" w:rsidR="005F3B71" w:rsidRPr="005F3B71" w:rsidRDefault="005F3B71" w:rsidP="0047329C">
      <w:pPr>
        <w:spacing w:line="276" w:lineRule="auto"/>
        <w:jc w:val="both"/>
        <w:rPr>
          <w:sz w:val="22"/>
        </w:rPr>
      </w:pPr>
    </w:p>
    <w:p w14:paraId="08A110FA" w14:textId="64BCBC1F" w:rsidR="005F3B71" w:rsidRPr="005F3B71" w:rsidRDefault="005F3B71" w:rsidP="0047329C">
      <w:pPr>
        <w:pStyle w:val="Heading2"/>
        <w:spacing w:line="276" w:lineRule="auto"/>
        <w:ind w:left="851" w:hanging="851"/>
        <w:rPr>
          <w:color w:val="3F0145"/>
        </w:rPr>
      </w:pPr>
      <w:bookmarkStart w:id="18" w:name="_Toc152239788"/>
      <w:r w:rsidRPr="005F3B71">
        <w:rPr>
          <w:color w:val="3F0145"/>
        </w:rPr>
        <w:t>2.3</w:t>
      </w:r>
      <w:r w:rsidRPr="005F3B71">
        <w:rPr>
          <w:color w:val="3F0145"/>
        </w:rPr>
        <w:tab/>
      </w:r>
      <w:bookmarkStart w:id="19" w:name="_Toc454799201"/>
      <w:r w:rsidRPr="005F3B71">
        <w:rPr>
          <w:color w:val="3F0145"/>
        </w:rPr>
        <w:t>Preparing the employment contract or contract for services</w:t>
      </w:r>
      <w:bookmarkEnd w:id="18"/>
      <w:bookmarkEnd w:id="19"/>
    </w:p>
    <w:p w14:paraId="698ECBC9" w14:textId="77777777" w:rsidR="005F3B71" w:rsidRDefault="005F3B71" w:rsidP="0047329C">
      <w:pPr>
        <w:pStyle w:val="BodyText"/>
        <w:kinsoku w:val="0"/>
        <w:overflowPunct w:val="0"/>
        <w:spacing w:before="10" w:line="276" w:lineRule="auto"/>
      </w:pPr>
    </w:p>
    <w:p w14:paraId="007D17F0" w14:textId="77777777" w:rsidR="005F3B71" w:rsidRPr="005F3B71" w:rsidRDefault="005F3B71" w:rsidP="0047329C">
      <w:pPr>
        <w:spacing w:after="120" w:line="276" w:lineRule="auto"/>
        <w:jc w:val="both"/>
        <w:rPr>
          <w:sz w:val="20"/>
          <w:u w:val="single"/>
        </w:rPr>
      </w:pPr>
      <w:r w:rsidRPr="005F3B71">
        <w:rPr>
          <w:sz w:val="20"/>
          <w:u w:val="single"/>
        </w:rPr>
        <w:t>For employees</w:t>
      </w:r>
    </w:p>
    <w:p w14:paraId="5A0C0D14" w14:textId="514447AC" w:rsidR="005F3B71" w:rsidRPr="005F3B71" w:rsidRDefault="005F3B71" w:rsidP="0047329C">
      <w:pPr>
        <w:spacing w:after="120" w:line="276" w:lineRule="auto"/>
        <w:jc w:val="both"/>
        <w:rPr>
          <w:sz w:val="20"/>
        </w:rPr>
      </w:pPr>
      <w:r w:rsidRPr="005F3B71">
        <w:rPr>
          <w:sz w:val="20"/>
        </w:rPr>
        <w:t xml:space="preserve">Consider the options for temporary engagement of an employee: </w:t>
      </w:r>
      <w:r w:rsidR="00F300D0">
        <w:rPr>
          <w:sz w:val="20"/>
        </w:rPr>
        <w:t>casual, activity-based casual academic</w:t>
      </w:r>
      <w:r w:rsidRPr="005F3B71">
        <w:rPr>
          <w:sz w:val="20"/>
        </w:rPr>
        <w:t>, fixed-term.</w:t>
      </w:r>
    </w:p>
    <w:p w14:paraId="1B5EAFA1" w14:textId="77777777" w:rsidR="005F3B71" w:rsidRPr="005F3B71" w:rsidRDefault="005F3B71" w:rsidP="0047329C">
      <w:pPr>
        <w:spacing w:after="120" w:line="276" w:lineRule="auto"/>
        <w:jc w:val="both"/>
        <w:rPr>
          <w:sz w:val="20"/>
        </w:rPr>
      </w:pPr>
      <w:r w:rsidRPr="005F3B71">
        <w:rPr>
          <w:sz w:val="20"/>
        </w:rPr>
        <w:t>Complete the relevant employment request documentation and obtain appropriate approval in line with the University’s Delegations of Authority Policy and Register.</w:t>
      </w:r>
    </w:p>
    <w:p w14:paraId="1A847FFE" w14:textId="5A9D7E1A" w:rsidR="005F3B71" w:rsidRPr="005F3B71" w:rsidRDefault="005F3B71" w:rsidP="0047329C">
      <w:pPr>
        <w:spacing w:line="276" w:lineRule="auto"/>
        <w:jc w:val="both"/>
        <w:rPr>
          <w:sz w:val="20"/>
        </w:rPr>
      </w:pPr>
      <w:r w:rsidRPr="005F3B71">
        <w:rPr>
          <w:sz w:val="20"/>
        </w:rPr>
        <w:t xml:space="preserve">On receipt of the approved documentation from the nominated supervisor, </w:t>
      </w:r>
      <w:r w:rsidR="00706A6F">
        <w:rPr>
          <w:sz w:val="20"/>
        </w:rPr>
        <w:t>People and Capability</w:t>
      </w:r>
      <w:r w:rsidRPr="005F3B71">
        <w:rPr>
          <w:sz w:val="20"/>
        </w:rPr>
        <w:t xml:space="preserve"> authorises and forwards an offer of employment to the employee in line with established processes for employing staff.</w:t>
      </w:r>
    </w:p>
    <w:p w14:paraId="682EF835" w14:textId="77777777" w:rsidR="005F3B71" w:rsidRPr="005F3B71" w:rsidRDefault="005F3B71" w:rsidP="0047329C">
      <w:pPr>
        <w:spacing w:line="276" w:lineRule="auto"/>
        <w:ind w:left="567"/>
        <w:jc w:val="both"/>
        <w:rPr>
          <w:sz w:val="20"/>
        </w:rPr>
      </w:pPr>
    </w:p>
    <w:p w14:paraId="6CF4E749" w14:textId="77777777" w:rsidR="005F3B71" w:rsidRPr="005F3B71" w:rsidRDefault="005F3B71" w:rsidP="0047329C">
      <w:pPr>
        <w:spacing w:after="120" w:line="276" w:lineRule="auto"/>
        <w:jc w:val="both"/>
        <w:rPr>
          <w:sz w:val="20"/>
          <w:u w:val="single"/>
        </w:rPr>
      </w:pPr>
      <w:r w:rsidRPr="005F3B71">
        <w:rPr>
          <w:sz w:val="20"/>
          <w:u w:val="single"/>
        </w:rPr>
        <w:t>For independent contractors</w:t>
      </w:r>
    </w:p>
    <w:p w14:paraId="0A59DA27" w14:textId="77777777" w:rsidR="005F3B71" w:rsidRPr="005F3B71" w:rsidRDefault="005F3B71" w:rsidP="0047329C">
      <w:pPr>
        <w:spacing w:after="120" w:line="276" w:lineRule="auto"/>
        <w:jc w:val="both"/>
        <w:rPr>
          <w:sz w:val="20"/>
        </w:rPr>
      </w:pPr>
      <w:r w:rsidRPr="005F3B71">
        <w:rPr>
          <w:sz w:val="20"/>
        </w:rPr>
        <w:t xml:space="preserve">The University’s </w:t>
      </w:r>
      <w:r w:rsidRPr="005F3B71">
        <w:rPr>
          <w:i/>
          <w:sz w:val="20"/>
        </w:rPr>
        <w:t>Procurement Policy</w:t>
      </w:r>
      <w:r w:rsidRPr="005F3B71">
        <w:rPr>
          <w:sz w:val="20"/>
        </w:rPr>
        <w:t xml:space="preserve"> applies to all engagements. </w:t>
      </w:r>
    </w:p>
    <w:p w14:paraId="3412BCBF" w14:textId="77777777" w:rsidR="005F3B71" w:rsidRPr="005F3B71" w:rsidRDefault="005F3B71" w:rsidP="0047329C">
      <w:pPr>
        <w:spacing w:line="276" w:lineRule="auto"/>
        <w:jc w:val="both"/>
        <w:rPr>
          <w:sz w:val="20"/>
        </w:rPr>
      </w:pPr>
      <w:r w:rsidRPr="005F3B71">
        <w:rPr>
          <w:sz w:val="20"/>
        </w:rPr>
        <w:t xml:space="preserve">The manager/National Head of School prepares a Contactor Agreement, using the University’s contract template available from the Office of General Counsel, and submits the draft contract to the delegated officer for authorisation. </w:t>
      </w:r>
    </w:p>
    <w:p w14:paraId="4DDFB62A" w14:textId="77777777" w:rsidR="005F3B71" w:rsidRPr="005F3B71" w:rsidRDefault="005F3B71" w:rsidP="0047329C">
      <w:pPr>
        <w:spacing w:line="276" w:lineRule="auto"/>
        <w:ind w:left="567"/>
        <w:jc w:val="both"/>
        <w:rPr>
          <w:sz w:val="20"/>
        </w:rPr>
      </w:pPr>
    </w:p>
    <w:p w14:paraId="1A5C4DBD" w14:textId="77777777" w:rsidR="005F3B71" w:rsidRPr="005F3B71" w:rsidRDefault="005F3B71" w:rsidP="0047329C">
      <w:pPr>
        <w:spacing w:line="276" w:lineRule="auto"/>
        <w:jc w:val="both"/>
        <w:rPr>
          <w:b/>
          <w:sz w:val="20"/>
        </w:rPr>
      </w:pPr>
      <w:r w:rsidRPr="005F3B71">
        <w:rPr>
          <w:b/>
          <w:sz w:val="20"/>
        </w:rPr>
        <w:t>Once the details of the Contractor Agreement have been settled and approved by the relevant delegated officer, all contracts for services must then be reviewed by the Office of General Counsel before forwarding to the contractor for execution.</w:t>
      </w:r>
    </w:p>
    <w:p w14:paraId="621F1563" w14:textId="77777777" w:rsidR="005F3B71" w:rsidRPr="005F3B71" w:rsidRDefault="005F3B71" w:rsidP="0047329C">
      <w:pPr>
        <w:spacing w:line="276" w:lineRule="auto"/>
        <w:ind w:left="567"/>
        <w:jc w:val="both"/>
        <w:rPr>
          <w:sz w:val="20"/>
        </w:rPr>
      </w:pPr>
    </w:p>
    <w:p w14:paraId="5D846CFA" w14:textId="4435EA43" w:rsidR="005F3B71" w:rsidRDefault="005F3B71" w:rsidP="0047329C">
      <w:pPr>
        <w:spacing w:line="276" w:lineRule="auto"/>
        <w:jc w:val="both"/>
        <w:rPr>
          <w:sz w:val="20"/>
        </w:rPr>
      </w:pPr>
      <w:r w:rsidRPr="005F3B71">
        <w:rPr>
          <w:sz w:val="20"/>
        </w:rPr>
        <w:t>It is the responsibility of the manager/National Head of School to retain copies of the Checklist and the offer/engagement documentation on file.</w:t>
      </w:r>
    </w:p>
    <w:p w14:paraId="6368E128" w14:textId="77777777" w:rsidR="005F3B71" w:rsidRDefault="005F3B71" w:rsidP="0047329C">
      <w:pPr>
        <w:spacing w:line="276" w:lineRule="auto"/>
        <w:jc w:val="both"/>
        <w:rPr>
          <w:sz w:val="20"/>
        </w:rPr>
      </w:pPr>
    </w:p>
    <w:p w14:paraId="4D4721FF" w14:textId="77777777" w:rsidR="00FC063F" w:rsidRPr="005F3B71" w:rsidRDefault="00FC063F" w:rsidP="0047329C">
      <w:pPr>
        <w:spacing w:line="276" w:lineRule="auto"/>
        <w:jc w:val="both"/>
        <w:rPr>
          <w:sz w:val="20"/>
        </w:rPr>
      </w:pPr>
    </w:p>
    <w:p w14:paraId="42AA913A" w14:textId="7AD8A4D8" w:rsidR="00423B4E" w:rsidRDefault="005F3B71" w:rsidP="0047329C">
      <w:pPr>
        <w:pStyle w:val="Heading2"/>
        <w:spacing w:line="276" w:lineRule="auto"/>
        <w:ind w:left="851" w:hanging="851"/>
      </w:pPr>
      <w:bookmarkStart w:id="20" w:name="_Toc152239789"/>
      <w:r w:rsidRPr="005F3B71">
        <w:rPr>
          <w:color w:val="3F0145"/>
        </w:rPr>
        <w:lastRenderedPageBreak/>
        <w:t>2.4</w:t>
      </w:r>
      <w:r w:rsidRPr="005F3B71">
        <w:rPr>
          <w:color w:val="3F0145"/>
        </w:rPr>
        <w:tab/>
        <w:t>Processing the acceptance of offer</w:t>
      </w:r>
      <w:bookmarkEnd w:id="20"/>
    </w:p>
    <w:p w14:paraId="6438EDB9" w14:textId="5DC3E367" w:rsidR="005F3B71" w:rsidRDefault="005F3B71" w:rsidP="0047329C">
      <w:pPr>
        <w:pStyle w:val="BodyText"/>
        <w:kinsoku w:val="0"/>
        <w:overflowPunct w:val="0"/>
        <w:spacing w:before="10" w:line="276" w:lineRule="auto"/>
        <w:rPr>
          <w:b/>
        </w:rPr>
      </w:pPr>
    </w:p>
    <w:p w14:paraId="773C4ABF" w14:textId="77777777" w:rsidR="005F3B71" w:rsidRPr="005F3B71" w:rsidRDefault="005F3B71" w:rsidP="0047329C">
      <w:pPr>
        <w:spacing w:line="276" w:lineRule="auto"/>
        <w:jc w:val="both"/>
        <w:rPr>
          <w:sz w:val="20"/>
          <w:u w:val="single"/>
        </w:rPr>
      </w:pPr>
      <w:r w:rsidRPr="005F3B71">
        <w:rPr>
          <w:sz w:val="20"/>
          <w:u w:val="single"/>
        </w:rPr>
        <w:t>For employees</w:t>
      </w:r>
    </w:p>
    <w:p w14:paraId="5F0C7CF1" w14:textId="66FB96E4" w:rsidR="005F3B71" w:rsidRPr="005F3B71" w:rsidRDefault="005F3B71" w:rsidP="0047329C">
      <w:pPr>
        <w:spacing w:line="276" w:lineRule="auto"/>
        <w:jc w:val="both"/>
        <w:rPr>
          <w:sz w:val="20"/>
        </w:rPr>
      </w:pPr>
      <w:r w:rsidRPr="005F3B71">
        <w:rPr>
          <w:sz w:val="20"/>
        </w:rPr>
        <w:t xml:space="preserve">Payment for hours worked will be processed when the following documentation has been completed and submitted to </w:t>
      </w:r>
      <w:r w:rsidR="00706A6F">
        <w:rPr>
          <w:sz w:val="20"/>
        </w:rPr>
        <w:t>People and Capability</w:t>
      </w:r>
      <w:r w:rsidRPr="005F3B71">
        <w:rPr>
          <w:sz w:val="20"/>
        </w:rPr>
        <w:t>:</w:t>
      </w:r>
    </w:p>
    <w:p w14:paraId="7D22179E" w14:textId="77777777" w:rsidR="005F3B71" w:rsidRPr="005F3B71" w:rsidRDefault="005F3B71" w:rsidP="0047329C">
      <w:pPr>
        <w:spacing w:line="276" w:lineRule="auto"/>
        <w:ind w:left="567"/>
        <w:jc w:val="both"/>
        <w:rPr>
          <w:sz w:val="20"/>
        </w:rPr>
      </w:pPr>
    </w:p>
    <w:p w14:paraId="1FF10216" w14:textId="5CD894CC" w:rsidR="005F3B71" w:rsidRPr="005F3B71" w:rsidRDefault="005F3B71" w:rsidP="0047329C">
      <w:pPr>
        <w:pStyle w:val="ListParagraph"/>
        <w:widowControl/>
        <w:numPr>
          <w:ilvl w:val="0"/>
          <w:numId w:val="10"/>
        </w:numPr>
        <w:tabs>
          <w:tab w:val="left" w:pos="851"/>
        </w:tabs>
        <w:autoSpaceDE/>
        <w:autoSpaceDN/>
        <w:adjustRightInd/>
        <w:spacing w:line="276" w:lineRule="auto"/>
        <w:ind w:left="426" w:hanging="426"/>
        <w:contextualSpacing/>
        <w:jc w:val="both"/>
        <w:rPr>
          <w:sz w:val="20"/>
        </w:rPr>
      </w:pPr>
      <w:r w:rsidRPr="005F3B71">
        <w:rPr>
          <w:sz w:val="20"/>
        </w:rPr>
        <w:t xml:space="preserve">an accepted offer of employment (casual, </w:t>
      </w:r>
      <w:r w:rsidR="00F300D0">
        <w:rPr>
          <w:sz w:val="20"/>
        </w:rPr>
        <w:t>activity-based casual academic,</w:t>
      </w:r>
      <w:r w:rsidR="00F300D0" w:rsidRPr="005F3B71">
        <w:rPr>
          <w:sz w:val="20"/>
        </w:rPr>
        <w:t xml:space="preserve"> </w:t>
      </w:r>
      <w:r w:rsidRPr="005F3B71">
        <w:rPr>
          <w:sz w:val="20"/>
        </w:rPr>
        <w:t>or fixed-term);</w:t>
      </w:r>
    </w:p>
    <w:p w14:paraId="7BE9B8DD" w14:textId="77777777" w:rsidR="005F3B71" w:rsidRPr="005F3B71" w:rsidRDefault="005F3B71" w:rsidP="0047329C">
      <w:pPr>
        <w:pStyle w:val="ListParagraph"/>
        <w:widowControl/>
        <w:numPr>
          <w:ilvl w:val="0"/>
          <w:numId w:val="10"/>
        </w:numPr>
        <w:tabs>
          <w:tab w:val="left" w:pos="851"/>
        </w:tabs>
        <w:autoSpaceDE/>
        <w:autoSpaceDN/>
        <w:adjustRightInd/>
        <w:spacing w:line="276" w:lineRule="auto"/>
        <w:ind w:left="426" w:hanging="426"/>
        <w:contextualSpacing/>
        <w:jc w:val="both"/>
        <w:rPr>
          <w:sz w:val="20"/>
        </w:rPr>
      </w:pPr>
      <w:r w:rsidRPr="005F3B71">
        <w:rPr>
          <w:sz w:val="20"/>
        </w:rPr>
        <w:t>a copy of the Checklist approved by the Member of the Executive; and</w:t>
      </w:r>
    </w:p>
    <w:p w14:paraId="5066034D" w14:textId="77777777" w:rsidR="005F3B71" w:rsidRPr="005F3B71" w:rsidRDefault="005F3B71" w:rsidP="0047329C">
      <w:pPr>
        <w:pStyle w:val="ListParagraph"/>
        <w:widowControl/>
        <w:numPr>
          <w:ilvl w:val="0"/>
          <w:numId w:val="10"/>
        </w:numPr>
        <w:tabs>
          <w:tab w:val="left" w:pos="851"/>
        </w:tabs>
        <w:autoSpaceDE/>
        <w:autoSpaceDN/>
        <w:adjustRightInd/>
        <w:spacing w:line="276" w:lineRule="auto"/>
        <w:ind w:left="426" w:hanging="426"/>
        <w:contextualSpacing/>
        <w:jc w:val="both"/>
        <w:rPr>
          <w:sz w:val="20"/>
        </w:rPr>
      </w:pPr>
      <w:r w:rsidRPr="005F3B71">
        <w:rPr>
          <w:sz w:val="20"/>
        </w:rPr>
        <w:t>an online timesheet approved by the delegated officer (for casual employment only)</w:t>
      </w:r>
    </w:p>
    <w:p w14:paraId="7499751D" w14:textId="77777777" w:rsidR="005F3B71" w:rsidRPr="005F3B71" w:rsidRDefault="005F3B71" w:rsidP="0047329C">
      <w:pPr>
        <w:spacing w:line="276" w:lineRule="auto"/>
        <w:ind w:left="567"/>
        <w:jc w:val="both"/>
        <w:rPr>
          <w:sz w:val="20"/>
        </w:rPr>
      </w:pPr>
    </w:p>
    <w:p w14:paraId="3E2ED910" w14:textId="77777777" w:rsidR="005F3B71" w:rsidRPr="005F3B71" w:rsidRDefault="005F3B71" w:rsidP="0047329C">
      <w:pPr>
        <w:spacing w:line="276" w:lineRule="auto"/>
        <w:jc w:val="both"/>
        <w:rPr>
          <w:sz w:val="20"/>
        </w:rPr>
      </w:pPr>
      <w:r w:rsidRPr="005F3B71">
        <w:rPr>
          <w:sz w:val="20"/>
          <w:u w:val="single"/>
        </w:rPr>
        <w:t>For independent contractors</w:t>
      </w:r>
      <w:r w:rsidRPr="005F3B71">
        <w:rPr>
          <w:sz w:val="20"/>
        </w:rPr>
        <w:t>:</w:t>
      </w:r>
    </w:p>
    <w:p w14:paraId="264A1AA6" w14:textId="77777777" w:rsidR="005F3B71" w:rsidRPr="003E52E7" w:rsidRDefault="005F3B71" w:rsidP="0047329C">
      <w:pPr>
        <w:spacing w:line="276" w:lineRule="auto"/>
        <w:jc w:val="both"/>
        <w:rPr>
          <w:sz w:val="20"/>
        </w:rPr>
      </w:pPr>
      <w:r w:rsidRPr="003E52E7">
        <w:rPr>
          <w:sz w:val="20"/>
        </w:rPr>
        <w:t>Payment will be processed when the following documentation has been completed and submitted to Finance (Accounts Payable):</w:t>
      </w:r>
    </w:p>
    <w:p w14:paraId="03ED11FF" w14:textId="77777777" w:rsidR="005F3B71" w:rsidRPr="003E52E7" w:rsidRDefault="005F3B71" w:rsidP="0047329C">
      <w:pPr>
        <w:spacing w:line="276" w:lineRule="auto"/>
        <w:jc w:val="both"/>
        <w:rPr>
          <w:sz w:val="20"/>
        </w:rPr>
      </w:pPr>
    </w:p>
    <w:p w14:paraId="38D82640" w14:textId="77777777" w:rsidR="005F3B71" w:rsidRPr="003E52E7" w:rsidRDefault="005F3B71" w:rsidP="0047329C">
      <w:pPr>
        <w:pStyle w:val="ListParagraph"/>
        <w:widowControl/>
        <w:numPr>
          <w:ilvl w:val="0"/>
          <w:numId w:val="10"/>
        </w:numPr>
        <w:autoSpaceDE/>
        <w:autoSpaceDN/>
        <w:adjustRightInd/>
        <w:spacing w:line="276" w:lineRule="auto"/>
        <w:ind w:left="426" w:hanging="426"/>
        <w:contextualSpacing/>
        <w:jc w:val="both"/>
        <w:rPr>
          <w:sz w:val="20"/>
        </w:rPr>
      </w:pPr>
      <w:r w:rsidRPr="003E52E7">
        <w:rPr>
          <w:sz w:val="20"/>
        </w:rPr>
        <w:t>the contractor submits invoices for services as agreed in the contract for services;</w:t>
      </w:r>
    </w:p>
    <w:p w14:paraId="57402B15" w14:textId="77777777" w:rsidR="005F3B71" w:rsidRPr="003E52E7" w:rsidRDefault="005F3B71" w:rsidP="0047329C">
      <w:pPr>
        <w:pStyle w:val="ListParagraph"/>
        <w:widowControl/>
        <w:numPr>
          <w:ilvl w:val="0"/>
          <w:numId w:val="10"/>
        </w:numPr>
        <w:autoSpaceDE/>
        <w:autoSpaceDN/>
        <w:adjustRightInd/>
        <w:spacing w:line="276" w:lineRule="auto"/>
        <w:ind w:left="426" w:hanging="426"/>
        <w:contextualSpacing/>
        <w:jc w:val="both"/>
        <w:rPr>
          <w:sz w:val="20"/>
        </w:rPr>
      </w:pPr>
      <w:r w:rsidRPr="003E52E7">
        <w:rPr>
          <w:sz w:val="20"/>
        </w:rPr>
        <w:t>invoices are authorised by the delegated officer for payment;</w:t>
      </w:r>
    </w:p>
    <w:p w14:paraId="38061737" w14:textId="77777777" w:rsidR="00C70923" w:rsidRPr="003E52E7" w:rsidRDefault="005F3B71" w:rsidP="0047329C">
      <w:pPr>
        <w:pStyle w:val="ListParagraph"/>
        <w:widowControl/>
        <w:numPr>
          <w:ilvl w:val="0"/>
          <w:numId w:val="10"/>
        </w:numPr>
        <w:autoSpaceDE/>
        <w:autoSpaceDN/>
        <w:adjustRightInd/>
        <w:spacing w:line="276" w:lineRule="auto"/>
        <w:ind w:left="426" w:hanging="426"/>
        <w:contextualSpacing/>
        <w:jc w:val="both"/>
        <w:rPr>
          <w:sz w:val="20"/>
        </w:rPr>
      </w:pPr>
      <w:r w:rsidRPr="003E52E7">
        <w:rPr>
          <w:sz w:val="20"/>
        </w:rPr>
        <w:t>a copy of the authorised Checklist and Contract for Services is submitted with the contractor’s first invoice for payment;</w:t>
      </w:r>
    </w:p>
    <w:p w14:paraId="53C1A98E" w14:textId="7BDC1379" w:rsidR="005F3B71" w:rsidRPr="003E52E7" w:rsidRDefault="00C70923" w:rsidP="0047329C">
      <w:pPr>
        <w:pStyle w:val="ListParagraph"/>
        <w:widowControl/>
        <w:numPr>
          <w:ilvl w:val="0"/>
          <w:numId w:val="10"/>
        </w:numPr>
        <w:autoSpaceDE/>
        <w:autoSpaceDN/>
        <w:adjustRightInd/>
        <w:spacing w:line="276" w:lineRule="auto"/>
        <w:ind w:left="426" w:hanging="426"/>
        <w:contextualSpacing/>
        <w:jc w:val="both"/>
        <w:rPr>
          <w:sz w:val="20"/>
        </w:rPr>
      </w:pPr>
      <w:r w:rsidRPr="003E52E7">
        <w:rPr>
          <w:sz w:val="20"/>
        </w:rPr>
        <w:t>if it has been determined that superannuation will be payable, the contractor must submit details of their superannuation fund, as per Section C of the ‘Employee or Contractor Checklist’;</w:t>
      </w:r>
      <w:r w:rsidR="005F3B71" w:rsidRPr="003E52E7">
        <w:rPr>
          <w:sz w:val="20"/>
        </w:rPr>
        <w:t xml:space="preserve"> and</w:t>
      </w:r>
    </w:p>
    <w:p w14:paraId="4792A020" w14:textId="0454073E" w:rsidR="005F3B71" w:rsidRPr="003E52E7" w:rsidRDefault="005F3B71" w:rsidP="0047329C">
      <w:pPr>
        <w:pStyle w:val="ListParagraph"/>
        <w:widowControl/>
        <w:numPr>
          <w:ilvl w:val="0"/>
          <w:numId w:val="10"/>
        </w:numPr>
        <w:autoSpaceDE/>
        <w:autoSpaceDN/>
        <w:adjustRightInd/>
        <w:spacing w:line="276" w:lineRule="auto"/>
        <w:ind w:left="426" w:hanging="426"/>
        <w:contextualSpacing/>
        <w:jc w:val="both"/>
        <w:rPr>
          <w:sz w:val="20"/>
        </w:rPr>
      </w:pPr>
      <w:r w:rsidRPr="003E52E7">
        <w:rPr>
          <w:sz w:val="20"/>
        </w:rPr>
        <w:t xml:space="preserve">all authorised invoices are submitted to Finance (Accounts Payable) and processed through the general ledger for payment in accordance with </w:t>
      </w:r>
      <w:proofErr w:type="gramStart"/>
      <w:r w:rsidRPr="003E52E7">
        <w:rPr>
          <w:sz w:val="20"/>
        </w:rPr>
        <w:t>University</w:t>
      </w:r>
      <w:proofErr w:type="gramEnd"/>
      <w:r w:rsidRPr="003E52E7">
        <w:rPr>
          <w:sz w:val="20"/>
        </w:rPr>
        <w:t xml:space="preserve"> procedures.</w:t>
      </w:r>
    </w:p>
    <w:p w14:paraId="26A681BC" w14:textId="4B899A43" w:rsidR="0047329C" w:rsidRPr="003E52E7" w:rsidRDefault="0047329C" w:rsidP="0047329C">
      <w:pPr>
        <w:widowControl/>
        <w:autoSpaceDE/>
        <w:autoSpaceDN/>
        <w:adjustRightInd/>
        <w:spacing w:line="276" w:lineRule="auto"/>
        <w:contextualSpacing/>
        <w:jc w:val="both"/>
        <w:rPr>
          <w:sz w:val="20"/>
        </w:rPr>
      </w:pPr>
    </w:p>
    <w:p w14:paraId="78EFE4DD" w14:textId="12C63F46" w:rsidR="0047329C" w:rsidRPr="003E52E7" w:rsidRDefault="0047329C" w:rsidP="0047329C">
      <w:pPr>
        <w:pStyle w:val="Heading1"/>
        <w:numPr>
          <w:ilvl w:val="0"/>
          <w:numId w:val="12"/>
        </w:numPr>
        <w:ind w:hanging="578"/>
        <w:rPr>
          <w:color w:val="3F0145"/>
        </w:rPr>
      </w:pPr>
      <w:bookmarkStart w:id="21" w:name="_Toc152239790"/>
      <w:r w:rsidRPr="003E52E7">
        <w:rPr>
          <w:color w:val="3F0145"/>
        </w:rPr>
        <w:t>Further information</w:t>
      </w:r>
      <w:bookmarkEnd w:id="21"/>
    </w:p>
    <w:p w14:paraId="5A761973" w14:textId="7FBB3361" w:rsidR="0047329C" w:rsidRDefault="0047329C" w:rsidP="0047329C"/>
    <w:p w14:paraId="0AED3B1F" w14:textId="77777777" w:rsidR="0047329C" w:rsidRPr="0047329C" w:rsidRDefault="0047329C" w:rsidP="005A3DAE">
      <w:pPr>
        <w:widowControl/>
        <w:autoSpaceDE/>
        <w:autoSpaceDN/>
        <w:adjustRightInd/>
        <w:spacing w:line="276" w:lineRule="auto"/>
        <w:ind w:left="360" w:hanging="360"/>
        <w:contextualSpacing/>
        <w:jc w:val="both"/>
        <w:rPr>
          <w:sz w:val="22"/>
        </w:rPr>
      </w:pPr>
      <w:hyperlink r:id="rId19" w:history="1">
        <w:r w:rsidRPr="0047329C">
          <w:rPr>
            <w:rStyle w:val="Hyperlink"/>
            <w:sz w:val="22"/>
          </w:rPr>
          <w:t>Australian Taxation Office</w:t>
        </w:r>
      </w:hyperlink>
    </w:p>
    <w:p w14:paraId="4A01B947" w14:textId="4EC1CC14" w:rsidR="0047329C" w:rsidRPr="0047329C" w:rsidRDefault="0047329C" w:rsidP="005A3DAE">
      <w:pPr>
        <w:pStyle w:val="ListParagraph"/>
        <w:spacing w:line="276" w:lineRule="auto"/>
        <w:ind w:left="360" w:hanging="360"/>
        <w:rPr>
          <w:sz w:val="22"/>
        </w:rPr>
      </w:pPr>
      <w:hyperlink r:id="rId20" w:history="1">
        <w:r w:rsidRPr="0047329C">
          <w:rPr>
            <w:rStyle w:val="Hyperlink"/>
            <w:sz w:val="22"/>
          </w:rPr>
          <w:t>Individuals – Employee or contractor - what’s the difference</w:t>
        </w:r>
      </w:hyperlink>
    </w:p>
    <w:p w14:paraId="3F2DA84B" w14:textId="77777777" w:rsidR="0047329C" w:rsidRPr="0047329C" w:rsidRDefault="0047329C" w:rsidP="005A3DAE">
      <w:pPr>
        <w:pStyle w:val="ListParagraph"/>
        <w:spacing w:line="276" w:lineRule="auto"/>
        <w:ind w:left="360" w:hanging="360"/>
        <w:rPr>
          <w:sz w:val="22"/>
        </w:rPr>
      </w:pPr>
      <w:hyperlink r:id="rId21" w:history="1">
        <w:r w:rsidRPr="0047329C">
          <w:rPr>
            <w:rStyle w:val="Hyperlink"/>
            <w:sz w:val="22"/>
          </w:rPr>
          <w:t>Business – Employee or contractor</w:t>
        </w:r>
      </w:hyperlink>
    </w:p>
    <w:p w14:paraId="559E145F" w14:textId="77777777" w:rsidR="0047329C" w:rsidRPr="0047329C" w:rsidRDefault="0047329C" w:rsidP="005A3DAE">
      <w:pPr>
        <w:pStyle w:val="ListParagraph"/>
        <w:spacing w:line="276" w:lineRule="auto"/>
        <w:ind w:left="360" w:hanging="360"/>
        <w:rPr>
          <w:sz w:val="22"/>
        </w:rPr>
      </w:pPr>
      <w:hyperlink r:id="rId22" w:history="1">
        <w:r w:rsidRPr="0047329C">
          <w:rPr>
            <w:rStyle w:val="Hyperlink"/>
            <w:sz w:val="22"/>
          </w:rPr>
          <w:t>Employee/contractor decision tool</w:t>
        </w:r>
      </w:hyperlink>
    </w:p>
    <w:p w14:paraId="4BAF11F0" w14:textId="77777777" w:rsidR="0047329C" w:rsidRPr="0047329C" w:rsidRDefault="0047329C" w:rsidP="005A3DAE">
      <w:pPr>
        <w:pStyle w:val="Heading3"/>
        <w:spacing w:line="276" w:lineRule="auto"/>
        <w:ind w:hanging="1995"/>
      </w:pPr>
    </w:p>
    <w:p w14:paraId="19C16197" w14:textId="08F40715" w:rsidR="005F3B71" w:rsidRDefault="0047329C" w:rsidP="005A3DAE">
      <w:pPr>
        <w:pStyle w:val="Heading3"/>
        <w:spacing w:line="276" w:lineRule="auto"/>
        <w:ind w:hanging="1995"/>
      </w:pPr>
      <w:bookmarkStart w:id="22" w:name="_Toc152239791"/>
      <w:r>
        <w:t>Contacts:</w:t>
      </w:r>
      <w:bookmarkEnd w:id="22"/>
      <w:r>
        <w:t xml:space="preserve"> </w:t>
      </w:r>
    </w:p>
    <w:p w14:paraId="4FB3C0BB" w14:textId="265E57B5" w:rsidR="005F3B71" w:rsidRDefault="005F3B71" w:rsidP="005A3DAE">
      <w:pPr>
        <w:pStyle w:val="BodyText"/>
        <w:kinsoku w:val="0"/>
        <w:overflowPunct w:val="0"/>
        <w:spacing w:before="10" w:line="276" w:lineRule="auto"/>
      </w:pPr>
    </w:p>
    <w:p w14:paraId="14ECB3EA" w14:textId="77777777" w:rsidR="0047329C" w:rsidRPr="0047329C" w:rsidRDefault="0047329C" w:rsidP="005A3DAE">
      <w:pPr>
        <w:pStyle w:val="ListParagraph"/>
        <w:spacing w:line="276" w:lineRule="auto"/>
        <w:ind w:left="284" w:hanging="284"/>
        <w:rPr>
          <w:b/>
          <w:sz w:val="20"/>
        </w:rPr>
      </w:pPr>
      <w:r w:rsidRPr="0047329C">
        <w:rPr>
          <w:b/>
          <w:sz w:val="20"/>
          <w:u w:val="single"/>
        </w:rPr>
        <w:t>People &amp; Capability</w:t>
      </w:r>
      <w:r w:rsidRPr="0047329C">
        <w:rPr>
          <w:b/>
          <w:sz w:val="20"/>
        </w:rPr>
        <w:tab/>
      </w:r>
    </w:p>
    <w:p w14:paraId="57BECFAE" w14:textId="77777777" w:rsidR="0047329C" w:rsidRPr="0047329C" w:rsidRDefault="0047329C" w:rsidP="005A3DAE">
      <w:pPr>
        <w:spacing w:line="276" w:lineRule="auto"/>
        <w:ind w:left="284" w:hanging="284"/>
        <w:rPr>
          <w:color w:val="000000"/>
          <w:sz w:val="20"/>
        </w:rPr>
      </w:pPr>
      <w:r w:rsidRPr="0047329C">
        <w:rPr>
          <w:color w:val="333333"/>
          <w:sz w:val="20"/>
          <w:lang w:val="en"/>
        </w:rPr>
        <w:t xml:space="preserve">Please lodge your query via </w:t>
      </w:r>
      <w:hyperlink r:id="rId23" w:history="1">
        <w:r w:rsidRPr="0047329C">
          <w:rPr>
            <w:rStyle w:val="Hyperlink"/>
            <w:color w:val="3399FF"/>
            <w:sz w:val="20"/>
            <w:lang w:val="en-GB"/>
          </w:rPr>
          <w:t>Service Central</w:t>
        </w:r>
      </w:hyperlink>
      <w:r w:rsidRPr="0047329C">
        <w:rPr>
          <w:color w:val="000000"/>
          <w:sz w:val="20"/>
        </w:rPr>
        <w:t xml:space="preserve"> or call </w:t>
      </w:r>
      <w:hyperlink r:id="rId24" w:history="1">
        <w:r w:rsidRPr="0047329C">
          <w:rPr>
            <w:rStyle w:val="Hyperlink"/>
            <w:sz w:val="20"/>
            <w:lang w:val="en-GB"/>
          </w:rPr>
          <w:t>+61 7 3623</w:t>
        </w:r>
      </w:hyperlink>
      <w:r w:rsidRPr="0047329C">
        <w:rPr>
          <w:sz w:val="20"/>
          <w:lang w:val="en-GB"/>
        </w:rPr>
        <w:t xml:space="preserve"> </w:t>
      </w:r>
      <w:r w:rsidRPr="0047329C">
        <w:rPr>
          <w:b/>
          <w:bCs/>
          <w:sz w:val="20"/>
          <w:lang w:val="en-GB"/>
        </w:rPr>
        <w:t>7272</w:t>
      </w:r>
      <w:r w:rsidRPr="0047329C">
        <w:rPr>
          <w:color w:val="000000"/>
          <w:sz w:val="20"/>
          <w:lang w:val="en-GB"/>
        </w:rPr>
        <w:t> </w:t>
      </w:r>
    </w:p>
    <w:p w14:paraId="4E321E7A" w14:textId="77777777" w:rsidR="0047329C" w:rsidRPr="0047329C" w:rsidRDefault="0047329C" w:rsidP="005A3DAE">
      <w:pPr>
        <w:spacing w:line="276" w:lineRule="auto"/>
        <w:ind w:left="284" w:hanging="284"/>
        <w:rPr>
          <w:color w:val="333333"/>
          <w:sz w:val="20"/>
          <w:lang w:val="en"/>
        </w:rPr>
      </w:pPr>
    </w:p>
    <w:p w14:paraId="5BC5A060" w14:textId="77777777" w:rsidR="0047329C" w:rsidRPr="0047329C" w:rsidRDefault="0047329C" w:rsidP="005A3DAE">
      <w:pPr>
        <w:spacing w:line="276" w:lineRule="auto"/>
        <w:ind w:left="284" w:hanging="284"/>
        <w:rPr>
          <w:b/>
          <w:sz w:val="20"/>
        </w:rPr>
      </w:pPr>
      <w:r w:rsidRPr="0047329C">
        <w:rPr>
          <w:b/>
          <w:sz w:val="20"/>
          <w:u w:val="single"/>
        </w:rPr>
        <w:t>Office of General Counsel</w:t>
      </w:r>
      <w:r w:rsidRPr="0047329C">
        <w:rPr>
          <w:b/>
          <w:sz w:val="20"/>
        </w:rPr>
        <w:t xml:space="preserve"> (for contractual documentation matters)</w:t>
      </w:r>
    </w:p>
    <w:p w14:paraId="47A66F99" w14:textId="77777777" w:rsidR="0047329C" w:rsidRPr="0047329C" w:rsidRDefault="0047329C" w:rsidP="005A3DAE">
      <w:pPr>
        <w:spacing w:line="276" w:lineRule="auto"/>
        <w:ind w:left="284" w:hanging="284"/>
        <w:rPr>
          <w:sz w:val="20"/>
        </w:rPr>
      </w:pPr>
      <w:hyperlink r:id="rId25" w:history="1">
        <w:r w:rsidRPr="0047329C">
          <w:rPr>
            <w:rStyle w:val="Hyperlink"/>
            <w:sz w:val="20"/>
          </w:rPr>
          <w:t>ogc@acu.edu.au</w:t>
        </w:r>
      </w:hyperlink>
      <w:r w:rsidRPr="0047329C">
        <w:rPr>
          <w:sz w:val="20"/>
        </w:rPr>
        <w:t xml:space="preserve"> or extension 2453</w:t>
      </w:r>
    </w:p>
    <w:p w14:paraId="57140990" w14:textId="77777777" w:rsidR="0047329C" w:rsidRPr="0047329C" w:rsidRDefault="0047329C" w:rsidP="005A3DAE">
      <w:pPr>
        <w:spacing w:line="276" w:lineRule="auto"/>
        <w:ind w:left="284" w:hanging="284"/>
        <w:rPr>
          <w:sz w:val="20"/>
        </w:rPr>
      </w:pPr>
    </w:p>
    <w:p w14:paraId="36BFB001" w14:textId="77777777" w:rsidR="0047329C" w:rsidRPr="0047329C" w:rsidRDefault="0047329C" w:rsidP="005A3DAE">
      <w:pPr>
        <w:spacing w:line="276" w:lineRule="auto"/>
        <w:ind w:left="284" w:hanging="284"/>
        <w:rPr>
          <w:b/>
          <w:sz w:val="20"/>
        </w:rPr>
      </w:pPr>
      <w:r w:rsidRPr="0047329C">
        <w:rPr>
          <w:b/>
          <w:sz w:val="20"/>
          <w:u w:val="single"/>
        </w:rPr>
        <w:t>Finance</w:t>
      </w:r>
      <w:r w:rsidRPr="0047329C">
        <w:rPr>
          <w:b/>
          <w:sz w:val="20"/>
        </w:rPr>
        <w:t xml:space="preserve"> (for contractor payments matters)</w:t>
      </w:r>
    </w:p>
    <w:p w14:paraId="72CFF645" w14:textId="77777777" w:rsidR="0047329C" w:rsidRPr="003C5F48" w:rsidRDefault="0047329C" w:rsidP="0047329C"/>
    <w:p w14:paraId="0C578742" w14:textId="77777777" w:rsidR="0047329C" w:rsidRDefault="0047329C">
      <w:pPr>
        <w:pStyle w:val="BodyText"/>
        <w:kinsoku w:val="0"/>
        <w:overflowPunct w:val="0"/>
        <w:spacing w:before="10"/>
      </w:pPr>
    </w:p>
    <w:p w14:paraId="434B861E" w14:textId="2D4DA11F" w:rsidR="00F67BFE" w:rsidRPr="0047329C" w:rsidRDefault="0047329C" w:rsidP="0047329C">
      <w:pPr>
        <w:pStyle w:val="Heading1"/>
        <w:numPr>
          <w:ilvl w:val="0"/>
          <w:numId w:val="12"/>
        </w:numPr>
        <w:ind w:hanging="578"/>
        <w:rPr>
          <w:color w:val="3F0145"/>
        </w:rPr>
      </w:pPr>
      <w:bookmarkStart w:id="23" w:name="bookmark20"/>
      <w:bookmarkEnd w:id="23"/>
      <w:r>
        <w:rPr>
          <w:color w:val="3F0145"/>
        </w:rPr>
        <w:t xml:space="preserve"> </w:t>
      </w:r>
      <w:bookmarkStart w:id="24" w:name="_Toc152239792"/>
      <w:r w:rsidR="001844F6" w:rsidRPr="0047329C">
        <w:rPr>
          <w:color w:val="3F0145"/>
        </w:rPr>
        <w:t>Approvals</w:t>
      </w:r>
      <w:bookmarkEnd w:id="24"/>
    </w:p>
    <w:p w14:paraId="43650D68" w14:textId="645C5E5C" w:rsidR="000D0F5B" w:rsidRDefault="001844F6" w:rsidP="005A3DAE">
      <w:pPr>
        <w:pStyle w:val="BodyText"/>
        <w:kinsoku w:val="0"/>
        <w:overflowPunct w:val="0"/>
        <w:spacing w:before="246" w:line="276" w:lineRule="auto"/>
      </w:pPr>
      <w:r>
        <w:t xml:space="preserve">All decisions in relation to the application of these guidelines must be in accordance with the </w:t>
      </w:r>
      <w:r w:rsidRPr="001A4DCE">
        <w:rPr>
          <w:i/>
          <w:iCs/>
        </w:rPr>
        <w:t>Delegations of Authority Policy and Register</w:t>
      </w:r>
      <w:r>
        <w:t>.</w:t>
      </w:r>
    </w:p>
    <w:p w14:paraId="469CE43C" w14:textId="77777777" w:rsidR="000D0F5B" w:rsidRDefault="000D0F5B">
      <w:pPr>
        <w:widowControl/>
        <w:autoSpaceDE/>
        <w:autoSpaceDN/>
        <w:adjustRightInd/>
        <w:spacing w:after="160" w:line="259" w:lineRule="auto"/>
        <w:rPr>
          <w:sz w:val="20"/>
          <w:szCs w:val="20"/>
        </w:rPr>
      </w:pPr>
      <w:r>
        <w:br w:type="page"/>
      </w:r>
    </w:p>
    <w:p w14:paraId="1ED5CAF5" w14:textId="77777777" w:rsidR="00B774E8" w:rsidRPr="0047329C" w:rsidRDefault="00B774E8" w:rsidP="0047329C">
      <w:pPr>
        <w:pStyle w:val="BodyText"/>
        <w:kinsoku w:val="0"/>
        <w:overflowPunct w:val="0"/>
        <w:spacing w:before="246"/>
        <w:ind w:left="580"/>
        <w:rPr>
          <w:color w:val="3F0145"/>
          <w:sz w:val="2"/>
          <w:szCs w:val="2"/>
        </w:rPr>
      </w:pPr>
    </w:p>
    <w:p w14:paraId="649E3089" w14:textId="77777777" w:rsidR="00F67BFE" w:rsidRPr="0047329C" w:rsidRDefault="001844F6" w:rsidP="0047329C">
      <w:pPr>
        <w:pStyle w:val="Heading1"/>
        <w:numPr>
          <w:ilvl w:val="0"/>
          <w:numId w:val="12"/>
        </w:numPr>
        <w:ind w:hanging="578"/>
        <w:rPr>
          <w:color w:val="3F0145"/>
        </w:rPr>
      </w:pPr>
      <w:bookmarkStart w:id="25" w:name="bookmark21"/>
      <w:bookmarkStart w:id="26" w:name="_Toc152239793"/>
      <w:bookmarkEnd w:id="25"/>
      <w:r w:rsidRPr="0047329C">
        <w:rPr>
          <w:color w:val="3F0145"/>
        </w:rPr>
        <w:t>Revisions made to these Guidelines</w:t>
      </w:r>
      <w:bookmarkEnd w:id="26"/>
    </w:p>
    <w:p w14:paraId="23B8E757" w14:textId="77777777" w:rsidR="00F67BFE" w:rsidRPr="0047329C" w:rsidRDefault="00F67BFE" w:rsidP="0047329C">
      <w:pPr>
        <w:pStyle w:val="BodyText"/>
        <w:kinsoku w:val="0"/>
        <w:overflowPunct w:val="0"/>
        <w:rPr>
          <w:rFonts w:ascii="Georgia" w:hAnsi="Georgia" w:cs="Georgia"/>
          <w:b/>
          <w:bCs/>
          <w:color w:val="3F0145"/>
          <w:sz w:val="22"/>
          <w:szCs w:val="22"/>
        </w:rPr>
      </w:pPr>
    </w:p>
    <w:tbl>
      <w:tblPr>
        <w:tblW w:w="0" w:type="auto"/>
        <w:tblInd w:w="571" w:type="dxa"/>
        <w:tblLayout w:type="fixed"/>
        <w:tblCellMar>
          <w:left w:w="0" w:type="dxa"/>
          <w:right w:w="0" w:type="dxa"/>
        </w:tblCellMar>
        <w:tblLook w:val="0000" w:firstRow="0" w:lastRow="0" w:firstColumn="0" w:lastColumn="0" w:noHBand="0" w:noVBand="0"/>
      </w:tblPr>
      <w:tblGrid>
        <w:gridCol w:w="1560"/>
        <w:gridCol w:w="2121"/>
        <w:gridCol w:w="5520"/>
      </w:tblGrid>
      <w:tr w:rsidR="0047329C" w:rsidRPr="0047329C" w14:paraId="41445D4B" w14:textId="77777777" w:rsidTr="0921B58D">
        <w:trPr>
          <w:trHeight w:val="72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078FB9D8" w14:textId="77777777" w:rsidR="00F67BFE" w:rsidRPr="0047329C" w:rsidRDefault="001844F6" w:rsidP="0047329C">
            <w:pPr>
              <w:pStyle w:val="TableParagraph"/>
              <w:kinsoku w:val="0"/>
              <w:overflowPunct w:val="0"/>
              <w:spacing w:before="0"/>
              <w:ind w:left="100"/>
              <w:rPr>
                <w:b/>
                <w:bCs/>
                <w:color w:val="3F0145"/>
                <w:sz w:val="22"/>
                <w:szCs w:val="22"/>
              </w:rPr>
            </w:pPr>
            <w:r w:rsidRPr="0047329C">
              <w:rPr>
                <w:b/>
                <w:bCs/>
                <w:color w:val="3F0145"/>
                <w:sz w:val="22"/>
                <w:szCs w:val="22"/>
              </w:rPr>
              <w:t>Date</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2FD940A7" w14:textId="13A7431C" w:rsidR="00F67BFE" w:rsidRPr="0047329C" w:rsidRDefault="001844F6" w:rsidP="0047329C">
            <w:pPr>
              <w:pStyle w:val="TableParagraph"/>
              <w:kinsoku w:val="0"/>
              <w:overflowPunct w:val="0"/>
              <w:spacing w:before="0"/>
              <w:ind w:left="100"/>
              <w:rPr>
                <w:b/>
                <w:bCs/>
                <w:color w:val="3F0145"/>
                <w:sz w:val="22"/>
                <w:szCs w:val="22"/>
              </w:rPr>
            </w:pPr>
            <w:r w:rsidRPr="0047329C">
              <w:rPr>
                <w:b/>
                <w:bCs/>
                <w:color w:val="3F0145"/>
                <w:sz w:val="22"/>
                <w:szCs w:val="22"/>
              </w:rPr>
              <w:t>Major, Minor or</w:t>
            </w:r>
          </w:p>
          <w:p w14:paraId="3C920E73" w14:textId="77777777" w:rsidR="00F67BFE" w:rsidRPr="0047329C" w:rsidRDefault="001844F6" w:rsidP="0047329C">
            <w:pPr>
              <w:pStyle w:val="TableParagraph"/>
              <w:kinsoku w:val="0"/>
              <w:overflowPunct w:val="0"/>
              <w:spacing w:before="126"/>
              <w:ind w:left="100"/>
              <w:rPr>
                <w:b/>
                <w:bCs/>
                <w:color w:val="3F0145"/>
                <w:sz w:val="22"/>
                <w:szCs w:val="22"/>
              </w:rPr>
            </w:pPr>
            <w:r w:rsidRPr="0047329C">
              <w:rPr>
                <w:b/>
                <w:bCs/>
                <w:color w:val="3F0145"/>
                <w:sz w:val="22"/>
                <w:szCs w:val="22"/>
              </w:rPr>
              <w:t>Editorial</w:t>
            </w:r>
          </w:p>
        </w:tc>
        <w:tc>
          <w:tcPr>
            <w:tcW w:w="5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9C3"/>
          </w:tcPr>
          <w:p w14:paraId="4A412C11" w14:textId="77777777" w:rsidR="00F67BFE" w:rsidRPr="0047329C" w:rsidRDefault="001844F6" w:rsidP="0047329C">
            <w:pPr>
              <w:pStyle w:val="TableParagraph"/>
              <w:kinsoku w:val="0"/>
              <w:overflowPunct w:val="0"/>
              <w:spacing w:before="0"/>
              <w:rPr>
                <w:b/>
                <w:bCs/>
                <w:color w:val="3F0145"/>
                <w:sz w:val="22"/>
                <w:szCs w:val="22"/>
              </w:rPr>
            </w:pPr>
            <w:r w:rsidRPr="0047329C">
              <w:rPr>
                <w:b/>
                <w:bCs/>
                <w:color w:val="3F0145"/>
                <w:sz w:val="22"/>
                <w:szCs w:val="22"/>
              </w:rPr>
              <w:t>Description</w:t>
            </w:r>
          </w:p>
        </w:tc>
      </w:tr>
      <w:tr w:rsidR="008B35AA" w14:paraId="17C9AB44" w14:textId="77777777" w:rsidTr="0047329C">
        <w:trPr>
          <w:trHeight w:val="86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8A79D" w14:textId="77777777" w:rsidR="008B35AA" w:rsidRDefault="008B35AA" w:rsidP="0047329C">
            <w:pPr>
              <w:pStyle w:val="TableParagraph"/>
              <w:kinsoku w:val="0"/>
              <w:overflowPunct w:val="0"/>
              <w:spacing w:before="0" w:line="225" w:lineRule="exact"/>
              <w:ind w:left="100"/>
              <w:rPr>
                <w:sz w:val="20"/>
                <w:szCs w:val="20"/>
              </w:rPr>
            </w:pPr>
          </w:p>
          <w:p w14:paraId="4E58CDD3" w14:textId="1503575C" w:rsidR="00572095" w:rsidRDefault="008C2599" w:rsidP="0047329C">
            <w:pPr>
              <w:pStyle w:val="TableParagraph"/>
              <w:kinsoku w:val="0"/>
              <w:overflowPunct w:val="0"/>
              <w:spacing w:before="0" w:line="225" w:lineRule="exact"/>
              <w:ind w:left="100"/>
              <w:rPr>
                <w:sz w:val="20"/>
                <w:szCs w:val="20"/>
              </w:rPr>
            </w:pPr>
            <w:r>
              <w:rPr>
                <w:sz w:val="20"/>
                <w:szCs w:val="20"/>
              </w:rPr>
              <w:t>11.06.26</w:t>
            </w:r>
          </w:p>
        </w:tc>
        <w:tc>
          <w:tcPr>
            <w:tcW w:w="21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4FEEE" w14:textId="77777777" w:rsidR="008B35AA" w:rsidRDefault="008B35AA" w:rsidP="0047329C">
            <w:pPr>
              <w:pStyle w:val="TableParagraph"/>
              <w:kinsoku w:val="0"/>
              <w:overflowPunct w:val="0"/>
              <w:spacing w:before="0" w:line="225" w:lineRule="exact"/>
              <w:ind w:left="100"/>
              <w:rPr>
                <w:sz w:val="20"/>
                <w:szCs w:val="20"/>
              </w:rPr>
            </w:pPr>
          </w:p>
          <w:p w14:paraId="3FDD0041" w14:textId="72929BDB" w:rsidR="00572095" w:rsidRDefault="00572095" w:rsidP="0047329C">
            <w:pPr>
              <w:pStyle w:val="TableParagraph"/>
              <w:kinsoku w:val="0"/>
              <w:overflowPunct w:val="0"/>
              <w:spacing w:before="0" w:line="225" w:lineRule="exact"/>
              <w:ind w:left="100"/>
              <w:rPr>
                <w:sz w:val="20"/>
                <w:szCs w:val="20"/>
              </w:rPr>
            </w:pPr>
            <w:r>
              <w:rPr>
                <w:sz w:val="20"/>
                <w:szCs w:val="20"/>
              </w:rPr>
              <w:t>Minor</w:t>
            </w:r>
          </w:p>
        </w:tc>
        <w:tc>
          <w:tcPr>
            <w:tcW w:w="5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46105" w14:textId="77777777" w:rsidR="008B35AA" w:rsidRDefault="008B35AA" w:rsidP="0047329C">
            <w:pPr>
              <w:pStyle w:val="TableParagraph"/>
              <w:kinsoku w:val="0"/>
              <w:overflowPunct w:val="0"/>
              <w:spacing w:before="0" w:line="276" w:lineRule="auto"/>
              <w:ind w:left="76" w:right="84"/>
              <w:rPr>
                <w:sz w:val="20"/>
                <w:szCs w:val="20"/>
              </w:rPr>
            </w:pPr>
          </w:p>
          <w:p w14:paraId="1C5F86F8" w14:textId="3E4B5C6B" w:rsidR="00572095" w:rsidRDefault="00572095" w:rsidP="0047329C">
            <w:pPr>
              <w:pStyle w:val="TableParagraph"/>
              <w:kinsoku w:val="0"/>
              <w:overflowPunct w:val="0"/>
              <w:spacing w:before="0" w:line="276" w:lineRule="auto"/>
              <w:ind w:left="76" w:right="84"/>
              <w:rPr>
                <w:sz w:val="20"/>
                <w:szCs w:val="20"/>
              </w:rPr>
            </w:pPr>
            <w:r>
              <w:rPr>
                <w:sz w:val="20"/>
                <w:szCs w:val="20"/>
              </w:rPr>
              <w:t xml:space="preserve">Update of information relating to Superannuation </w:t>
            </w:r>
            <w:r w:rsidR="00673485">
              <w:rPr>
                <w:sz w:val="20"/>
                <w:szCs w:val="20"/>
              </w:rPr>
              <w:t>Guarantee</w:t>
            </w:r>
            <w:r>
              <w:rPr>
                <w:sz w:val="20"/>
                <w:szCs w:val="20"/>
              </w:rPr>
              <w:t>.</w:t>
            </w:r>
          </w:p>
        </w:tc>
      </w:tr>
    </w:tbl>
    <w:p w14:paraId="6C0E4699" w14:textId="332C4672" w:rsidR="00F67BFE" w:rsidRDefault="001844F6" w:rsidP="005A3DAE">
      <w:pPr>
        <w:pStyle w:val="BodyText"/>
        <w:kinsoku w:val="0"/>
        <w:overflowPunct w:val="0"/>
        <w:spacing w:before="297" w:line="276" w:lineRule="auto"/>
        <w:ind w:right="137"/>
        <w:jc w:val="both"/>
      </w:pPr>
      <w:r>
        <w:t xml:space="preserve">The University may make changes to these guidelines from time to time to improve its effectiveness. In this regard, any staff member who wishes to make any comments about these guidelines may forward their suggestions to </w:t>
      </w:r>
      <w:r w:rsidR="008B35AA">
        <w:t>People and Capability</w:t>
      </w:r>
      <w:r>
        <w:t>.</w:t>
      </w:r>
    </w:p>
    <w:p w14:paraId="653DD74D" w14:textId="77777777" w:rsidR="00F67BFE" w:rsidRDefault="00F67BFE" w:rsidP="005A3DAE">
      <w:pPr>
        <w:pStyle w:val="BodyText"/>
        <w:kinsoku w:val="0"/>
        <w:overflowPunct w:val="0"/>
        <w:spacing w:before="8" w:line="276" w:lineRule="auto"/>
        <w:rPr>
          <w:sz w:val="19"/>
          <w:szCs w:val="19"/>
        </w:rPr>
      </w:pPr>
    </w:p>
    <w:p w14:paraId="10799A8A" w14:textId="77777777" w:rsidR="00F67BFE" w:rsidRPr="0047329C" w:rsidRDefault="001844F6" w:rsidP="005A3DAE">
      <w:pPr>
        <w:pStyle w:val="Heading1"/>
        <w:numPr>
          <w:ilvl w:val="0"/>
          <w:numId w:val="12"/>
        </w:numPr>
        <w:spacing w:line="276" w:lineRule="auto"/>
        <w:ind w:hanging="578"/>
        <w:rPr>
          <w:color w:val="3F0145"/>
        </w:rPr>
      </w:pPr>
      <w:bookmarkStart w:id="27" w:name="bookmark22"/>
      <w:bookmarkStart w:id="28" w:name="_Toc152239794"/>
      <w:bookmarkEnd w:id="27"/>
      <w:r w:rsidRPr="0047329C">
        <w:rPr>
          <w:color w:val="3F0145"/>
        </w:rPr>
        <w:t>Further Assistance</w:t>
      </w:r>
      <w:bookmarkEnd w:id="28"/>
    </w:p>
    <w:p w14:paraId="242A5363" w14:textId="4497584F" w:rsidR="00F67BFE" w:rsidRDefault="001844F6" w:rsidP="005A3DAE">
      <w:pPr>
        <w:pStyle w:val="BodyText"/>
        <w:kinsoku w:val="0"/>
        <w:overflowPunct w:val="0"/>
        <w:spacing w:before="245" w:line="276" w:lineRule="auto"/>
        <w:ind w:right="141"/>
        <w:jc w:val="both"/>
        <w:rPr>
          <w:color w:val="000000"/>
        </w:rPr>
      </w:pPr>
      <w:r>
        <w:t>Any</w:t>
      </w:r>
      <w:r>
        <w:rPr>
          <w:spacing w:val="-12"/>
        </w:rPr>
        <w:t xml:space="preserve"> </w:t>
      </w:r>
      <w:r>
        <w:t>staff</w:t>
      </w:r>
      <w:r>
        <w:rPr>
          <w:spacing w:val="-14"/>
        </w:rPr>
        <w:t xml:space="preserve"> </w:t>
      </w:r>
      <w:r>
        <w:t>member</w:t>
      </w:r>
      <w:r>
        <w:rPr>
          <w:spacing w:val="-12"/>
        </w:rPr>
        <w:t xml:space="preserve"> </w:t>
      </w:r>
      <w:r>
        <w:t>who</w:t>
      </w:r>
      <w:r>
        <w:rPr>
          <w:spacing w:val="-18"/>
        </w:rPr>
        <w:t xml:space="preserve"> </w:t>
      </w:r>
      <w:r>
        <w:t>requires</w:t>
      </w:r>
      <w:r>
        <w:rPr>
          <w:spacing w:val="-12"/>
        </w:rPr>
        <w:t xml:space="preserve"> </w:t>
      </w:r>
      <w:r>
        <w:t>assistance</w:t>
      </w:r>
      <w:r>
        <w:rPr>
          <w:spacing w:val="-18"/>
        </w:rPr>
        <w:t xml:space="preserve"> </w:t>
      </w:r>
      <w:r>
        <w:t>in</w:t>
      </w:r>
      <w:r>
        <w:rPr>
          <w:spacing w:val="-18"/>
        </w:rPr>
        <w:t xml:space="preserve"> </w:t>
      </w:r>
      <w:r>
        <w:t>understanding</w:t>
      </w:r>
      <w:r>
        <w:rPr>
          <w:spacing w:val="-18"/>
        </w:rPr>
        <w:t xml:space="preserve"> </w:t>
      </w:r>
      <w:r>
        <w:t>this</w:t>
      </w:r>
      <w:r>
        <w:rPr>
          <w:spacing w:val="-12"/>
        </w:rPr>
        <w:t xml:space="preserve"> </w:t>
      </w:r>
      <w:r>
        <w:t>policy</w:t>
      </w:r>
      <w:r>
        <w:rPr>
          <w:spacing w:val="-12"/>
        </w:rPr>
        <w:t xml:space="preserve"> </w:t>
      </w:r>
      <w:r>
        <w:t>should</w:t>
      </w:r>
      <w:r>
        <w:rPr>
          <w:spacing w:val="-18"/>
        </w:rPr>
        <w:t xml:space="preserve"> </w:t>
      </w:r>
      <w:r>
        <w:t>first</w:t>
      </w:r>
      <w:r>
        <w:rPr>
          <w:spacing w:val="-14"/>
        </w:rPr>
        <w:t xml:space="preserve"> </w:t>
      </w:r>
      <w:r>
        <w:t>consult</w:t>
      </w:r>
      <w:r>
        <w:rPr>
          <w:spacing w:val="-15"/>
        </w:rPr>
        <w:t xml:space="preserve"> </w:t>
      </w:r>
      <w:r>
        <w:t>their</w:t>
      </w:r>
      <w:r>
        <w:rPr>
          <w:spacing w:val="-12"/>
        </w:rPr>
        <w:t xml:space="preserve"> </w:t>
      </w:r>
      <w:r>
        <w:t>supervisor who is responsible for the implementation and operation of these arrangements in their work area.</w:t>
      </w:r>
      <w:r>
        <w:rPr>
          <w:spacing w:val="-1"/>
        </w:rPr>
        <w:t xml:space="preserve"> </w:t>
      </w:r>
      <w:r>
        <w:t>Should</w:t>
      </w:r>
      <w:r>
        <w:rPr>
          <w:spacing w:val="-3"/>
        </w:rPr>
        <w:t xml:space="preserve"> </w:t>
      </w:r>
      <w:r>
        <w:t>further</w:t>
      </w:r>
      <w:r>
        <w:rPr>
          <w:spacing w:val="-2"/>
        </w:rPr>
        <w:t xml:space="preserve"> </w:t>
      </w:r>
      <w:r>
        <w:t>information</w:t>
      </w:r>
      <w:r>
        <w:rPr>
          <w:spacing w:val="-3"/>
        </w:rPr>
        <w:t xml:space="preserve"> </w:t>
      </w:r>
      <w:r>
        <w:t>or</w:t>
      </w:r>
      <w:r>
        <w:rPr>
          <w:spacing w:val="-2"/>
        </w:rPr>
        <w:t xml:space="preserve"> </w:t>
      </w:r>
      <w:r>
        <w:t>advice</w:t>
      </w:r>
      <w:r>
        <w:rPr>
          <w:spacing w:val="-3"/>
        </w:rPr>
        <w:t xml:space="preserve"> </w:t>
      </w:r>
      <w:r>
        <w:t>be</w:t>
      </w:r>
      <w:r>
        <w:rPr>
          <w:spacing w:val="-3"/>
        </w:rPr>
        <w:t xml:space="preserve"> </w:t>
      </w:r>
      <w:r>
        <w:t>required</w:t>
      </w:r>
      <w:r>
        <w:rPr>
          <w:spacing w:val="-3"/>
        </w:rPr>
        <w:t xml:space="preserve"> </w:t>
      </w:r>
      <w:r>
        <w:t>staff</w:t>
      </w:r>
      <w:r>
        <w:rPr>
          <w:spacing w:val="-5"/>
        </w:rPr>
        <w:t xml:space="preserve"> </w:t>
      </w:r>
      <w:r>
        <w:t>should</w:t>
      </w:r>
      <w:r>
        <w:rPr>
          <w:spacing w:val="-3"/>
        </w:rPr>
        <w:t xml:space="preserve"> </w:t>
      </w:r>
      <w:r>
        <w:t>visit</w:t>
      </w:r>
      <w:r>
        <w:rPr>
          <w:spacing w:val="-1"/>
        </w:rPr>
        <w:t xml:space="preserve"> </w:t>
      </w:r>
      <w:hyperlink r:id="rId26" w:history="1">
        <w:r>
          <w:rPr>
            <w:color w:val="0000FF"/>
            <w:u w:val="single"/>
          </w:rPr>
          <w:t>Service</w:t>
        </w:r>
        <w:r>
          <w:rPr>
            <w:color w:val="0000FF"/>
            <w:spacing w:val="-33"/>
            <w:u w:val="single"/>
          </w:rPr>
          <w:t xml:space="preserve"> </w:t>
        </w:r>
        <w:r>
          <w:rPr>
            <w:color w:val="0000FF"/>
            <w:u w:val="single"/>
          </w:rPr>
          <w:t>Central</w:t>
        </w:r>
        <w:r>
          <w:rPr>
            <w:color w:val="000000"/>
          </w:rPr>
          <w:t>.</w:t>
        </w:r>
      </w:hyperlink>
    </w:p>
    <w:sectPr w:rsidR="00F67BFE" w:rsidSect="005F3B71">
      <w:footerReference w:type="default" r:id="rId27"/>
      <w:pgSz w:w="11900" w:h="16840" w:code="9"/>
      <w:pgMar w:top="993" w:right="981" w:bottom="964" w:left="981" w:header="0" w:footer="1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D3B77" w14:textId="77777777" w:rsidR="003217FE" w:rsidRDefault="003217FE">
      <w:r>
        <w:separator/>
      </w:r>
    </w:p>
  </w:endnote>
  <w:endnote w:type="continuationSeparator" w:id="0">
    <w:p w14:paraId="1BA30F1D" w14:textId="77777777" w:rsidR="003217FE" w:rsidRDefault="003217FE">
      <w:r>
        <w:continuationSeparator/>
      </w:r>
    </w:p>
  </w:endnote>
  <w:endnote w:type="continuationNotice" w:id="1">
    <w:p w14:paraId="3D880E9E" w14:textId="77777777" w:rsidR="003217FE" w:rsidRDefault="00321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820898"/>
      <w:docPartObj>
        <w:docPartGallery w:val="Page Numbers (Bottom of Page)"/>
        <w:docPartUnique/>
      </w:docPartObj>
    </w:sdtPr>
    <w:sdtEndPr/>
    <w:sdtContent>
      <w:sdt>
        <w:sdtPr>
          <w:id w:val="1808741763"/>
          <w:docPartObj>
            <w:docPartGallery w:val="Page Numbers (Top of Page)"/>
            <w:docPartUnique/>
          </w:docPartObj>
        </w:sdtPr>
        <w:sdtEndPr/>
        <w:sdtContent>
          <w:p w14:paraId="3C7218FA" w14:textId="50EA7F48" w:rsidR="009037F7" w:rsidRDefault="009037F7" w:rsidP="001844F6">
            <w:pPr>
              <w:pStyle w:val="Footer"/>
              <w:tabs>
                <w:tab w:val="clear" w:pos="9026"/>
                <w:tab w:val="right" w:pos="9639"/>
              </w:tabs>
            </w:pPr>
            <w:r w:rsidRPr="004C2E0B">
              <w:rPr>
                <w:sz w:val="14"/>
              </w:rPr>
              <w:t>Determining Employee/Contractor Status Guidelines</w:t>
            </w:r>
            <w:r w:rsidRPr="001844F6">
              <w:rPr>
                <w:sz w:val="14"/>
                <w:szCs w:val="14"/>
              </w:rPr>
              <w:tab/>
            </w:r>
            <w:r w:rsidRPr="001844F6">
              <w:rPr>
                <w:sz w:val="14"/>
                <w:szCs w:val="14"/>
              </w:rPr>
              <w:tab/>
              <w:t xml:space="preserve">Page </w:t>
            </w:r>
            <w:r w:rsidRPr="001844F6">
              <w:rPr>
                <w:sz w:val="14"/>
                <w:szCs w:val="14"/>
              </w:rPr>
              <w:fldChar w:fldCharType="begin"/>
            </w:r>
            <w:r w:rsidRPr="001844F6">
              <w:rPr>
                <w:sz w:val="14"/>
                <w:szCs w:val="14"/>
              </w:rPr>
              <w:instrText xml:space="preserve"> PAGE </w:instrText>
            </w:r>
            <w:r w:rsidRPr="001844F6">
              <w:rPr>
                <w:sz w:val="14"/>
                <w:szCs w:val="14"/>
              </w:rPr>
              <w:fldChar w:fldCharType="separate"/>
            </w:r>
            <w:r w:rsidRPr="001844F6">
              <w:rPr>
                <w:noProof/>
                <w:sz w:val="14"/>
                <w:szCs w:val="14"/>
              </w:rPr>
              <w:t>2</w:t>
            </w:r>
            <w:r w:rsidRPr="001844F6">
              <w:rPr>
                <w:sz w:val="14"/>
                <w:szCs w:val="14"/>
              </w:rPr>
              <w:fldChar w:fldCharType="end"/>
            </w:r>
            <w:r w:rsidRPr="001844F6">
              <w:rPr>
                <w:sz w:val="14"/>
                <w:szCs w:val="14"/>
              </w:rPr>
              <w:t xml:space="preserve"> of </w:t>
            </w:r>
            <w:r w:rsidRPr="001844F6">
              <w:rPr>
                <w:sz w:val="14"/>
                <w:szCs w:val="14"/>
              </w:rPr>
              <w:fldChar w:fldCharType="begin"/>
            </w:r>
            <w:r w:rsidRPr="001844F6">
              <w:rPr>
                <w:sz w:val="14"/>
                <w:szCs w:val="14"/>
              </w:rPr>
              <w:instrText xml:space="preserve"> NUMPAGES  </w:instrText>
            </w:r>
            <w:r w:rsidRPr="001844F6">
              <w:rPr>
                <w:sz w:val="14"/>
                <w:szCs w:val="14"/>
              </w:rPr>
              <w:fldChar w:fldCharType="separate"/>
            </w:r>
            <w:r w:rsidRPr="001844F6">
              <w:rPr>
                <w:noProof/>
                <w:sz w:val="14"/>
                <w:szCs w:val="14"/>
              </w:rPr>
              <w:t>2</w:t>
            </w:r>
            <w:r w:rsidRPr="001844F6">
              <w:rPr>
                <w:sz w:val="14"/>
                <w:szCs w:val="14"/>
              </w:rPr>
              <w:fldChar w:fldCharType="end"/>
            </w:r>
          </w:p>
        </w:sdtContent>
      </w:sdt>
    </w:sdtContent>
  </w:sdt>
  <w:p w14:paraId="54FA049C" w14:textId="18D5E4C9" w:rsidR="009037F7" w:rsidRPr="001844F6" w:rsidRDefault="009037F7" w:rsidP="00184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A5A02" w14:textId="77777777" w:rsidR="003217FE" w:rsidRDefault="003217FE">
      <w:r>
        <w:separator/>
      </w:r>
    </w:p>
  </w:footnote>
  <w:footnote w:type="continuationSeparator" w:id="0">
    <w:p w14:paraId="22525D70" w14:textId="77777777" w:rsidR="003217FE" w:rsidRDefault="003217FE">
      <w:r>
        <w:continuationSeparator/>
      </w:r>
    </w:p>
  </w:footnote>
  <w:footnote w:type="continuationNotice" w:id="1">
    <w:p w14:paraId="7E47F718" w14:textId="77777777" w:rsidR="003217FE" w:rsidRDefault="003217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E6F"/>
    <w:multiLevelType w:val="hybridMultilevel"/>
    <w:tmpl w:val="91E45C6C"/>
    <w:lvl w:ilvl="0" w:tplc="0C09000F">
      <w:start w:val="1"/>
      <w:numFmt w:val="decimal"/>
      <w:lvlText w:val="%1."/>
      <w:lvlJc w:val="left"/>
      <w:pPr>
        <w:ind w:left="872" w:hanging="360"/>
      </w:p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1" w15:restartNumberingAfterBreak="0">
    <w:nsid w:val="0C4F5BA2"/>
    <w:multiLevelType w:val="hybridMultilevel"/>
    <w:tmpl w:val="583C831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178203AC"/>
    <w:multiLevelType w:val="hybridMultilevel"/>
    <w:tmpl w:val="9EDE1D78"/>
    <w:lvl w:ilvl="0" w:tplc="85F6957C">
      <w:start w:val="2"/>
      <w:numFmt w:val="decimal"/>
      <w:lvlText w:val="%1."/>
      <w:lvlJc w:val="left"/>
      <w:pPr>
        <w:ind w:left="5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947B38"/>
    <w:multiLevelType w:val="hybridMultilevel"/>
    <w:tmpl w:val="C4661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531533"/>
    <w:multiLevelType w:val="hybridMultilevel"/>
    <w:tmpl w:val="007CD820"/>
    <w:lvl w:ilvl="0" w:tplc="0C09000F">
      <w:start w:val="1"/>
      <w:numFmt w:val="decimal"/>
      <w:lvlText w:val="%1."/>
      <w:lvlJc w:val="left"/>
      <w:pPr>
        <w:ind w:left="578" w:hanging="360"/>
      </w:p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5" w15:restartNumberingAfterBreak="0">
    <w:nsid w:val="26FB3484"/>
    <w:multiLevelType w:val="hybridMultilevel"/>
    <w:tmpl w:val="B3682D5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6" w15:restartNumberingAfterBreak="0">
    <w:nsid w:val="34346408"/>
    <w:multiLevelType w:val="hybridMultilevel"/>
    <w:tmpl w:val="A49A1A04"/>
    <w:lvl w:ilvl="0" w:tplc="91004E34">
      <w:start w:val="2"/>
      <w:numFmt w:val="bullet"/>
      <w:lvlText w:val="-"/>
      <w:lvlJc w:val="left"/>
      <w:pPr>
        <w:ind w:left="-621" w:hanging="360"/>
      </w:pPr>
      <w:rPr>
        <w:rFonts w:hint="default"/>
      </w:rPr>
    </w:lvl>
    <w:lvl w:ilvl="1" w:tplc="0C090003" w:tentative="1">
      <w:start w:val="1"/>
      <w:numFmt w:val="bullet"/>
      <w:lvlText w:val="o"/>
      <w:lvlJc w:val="left"/>
      <w:pPr>
        <w:ind w:left="99" w:hanging="360"/>
      </w:pPr>
      <w:rPr>
        <w:rFonts w:ascii="Courier New" w:hAnsi="Courier New" w:cs="Courier New" w:hint="default"/>
      </w:rPr>
    </w:lvl>
    <w:lvl w:ilvl="2" w:tplc="0C090005" w:tentative="1">
      <w:start w:val="1"/>
      <w:numFmt w:val="bullet"/>
      <w:lvlText w:val=""/>
      <w:lvlJc w:val="left"/>
      <w:pPr>
        <w:ind w:left="819" w:hanging="360"/>
      </w:pPr>
      <w:rPr>
        <w:rFonts w:ascii="Wingdings" w:hAnsi="Wingdings" w:hint="default"/>
      </w:rPr>
    </w:lvl>
    <w:lvl w:ilvl="3" w:tplc="0C090001" w:tentative="1">
      <w:start w:val="1"/>
      <w:numFmt w:val="bullet"/>
      <w:lvlText w:val=""/>
      <w:lvlJc w:val="left"/>
      <w:pPr>
        <w:ind w:left="1539" w:hanging="360"/>
      </w:pPr>
      <w:rPr>
        <w:rFonts w:ascii="Symbol" w:hAnsi="Symbol" w:hint="default"/>
      </w:rPr>
    </w:lvl>
    <w:lvl w:ilvl="4" w:tplc="0C090003" w:tentative="1">
      <w:start w:val="1"/>
      <w:numFmt w:val="bullet"/>
      <w:lvlText w:val="o"/>
      <w:lvlJc w:val="left"/>
      <w:pPr>
        <w:ind w:left="2259" w:hanging="360"/>
      </w:pPr>
      <w:rPr>
        <w:rFonts w:ascii="Courier New" w:hAnsi="Courier New" w:cs="Courier New" w:hint="default"/>
      </w:rPr>
    </w:lvl>
    <w:lvl w:ilvl="5" w:tplc="0C090005" w:tentative="1">
      <w:start w:val="1"/>
      <w:numFmt w:val="bullet"/>
      <w:lvlText w:val=""/>
      <w:lvlJc w:val="left"/>
      <w:pPr>
        <w:ind w:left="2979" w:hanging="360"/>
      </w:pPr>
      <w:rPr>
        <w:rFonts w:ascii="Wingdings" w:hAnsi="Wingdings" w:hint="default"/>
      </w:rPr>
    </w:lvl>
    <w:lvl w:ilvl="6" w:tplc="0C090001" w:tentative="1">
      <w:start w:val="1"/>
      <w:numFmt w:val="bullet"/>
      <w:lvlText w:val=""/>
      <w:lvlJc w:val="left"/>
      <w:pPr>
        <w:ind w:left="3699" w:hanging="360"/>
      </w:pPr>
      <w:rPr>
        <w:rFonts w:ascii="Symbol" w:hAnsi="Symbol" w:hint="default"/>
      </w:rPr>
    </w:lvl>
    <w:lvl w:ilvl="7" w:tplc="0C090003" w:tentative="1">
      <w:start w:val="1"/>
      <w:numFmt w:val="bullet"/>
      <w:lvlText w:val="o"/>
      <w:lvlJc w:val="left"/>
      <w:pPr>
        <w:ind w:left="4419" w:hanging="360"/>
      </w:pPr>
      <w:rPr>
        <w:rFonts w:ascii="Courier New" w:hAnsi="Courier New" w:cs="Courier New" w:hint="default"/>
      </w:rPr>
    </w:lvl>
    <w:lvl w:ilvl="8" w:tplc="0C090005" w:tentative="1">
      <w:start w:val="1"/>
      <w:numFmt w:val="bullet"/>
      <w:lvlText w:val=""/>
      <w:lvlJc w:val="left"/>
      <w:pPr>
        <w:ind w:left="5139" w:hanging="360"/>
      </w:pPr>
      <w:rPr>
        <w:rFonts w:ascii="Wingdings" w:hAnsi="Wingdings" w:hint="default"/>
      </w:rPr>
    </w:lvl>
  </w:abstractNum>
  <w:abstractNum w:abstractNumId="7" w15:restartNumberingAfterBreak="0">
    <w:nsid w:val="411D3BEE"/>
    <w:multiLevelType w:val="hybridMultilevel"/>
    <w:tmpl w:val="3FEA6CA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4A71227E"/>
    <w:multiLevelType w:val="hybridMultilevel"/>
    <w:tmpl w:val="E64EED9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5D2F1A70"/>
    <w:multiLevelType w:val="hybridMultilevel"/>
    <w:tmpl w:val="03D8B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A502C5"/>
    <w:multiLevelType w:val="hybridMultilevel"/>
    <w:tmpl w:val="DBC48D8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79382AAE"/>
    <w:multiLevelType w:val="hybridMultilevel"/>
    <w:tmpl w:val="11B6F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98873803">
    <w:abstractNumId w:val="11"/>
  </w:num>
  <w:num w:numId="2" w16cid:durableId="1883323198">
    <w:abstractNumId w:val="9"/>
  </w:num>
  <w:num w:numId="3" w16cid:durableId="1378359080">
    <w:abstractNumId w:val="3"/>
  </w:num>
  <w:num w:numId="4" w16cid:durableId="126438887">
    <w:abstractNumId w:val="4"/>
  </w:num>
  <w:num w:numId="5" w16cid:durableId="464323377">
    <w:abstractNumId w:val="1"/>
  </w:num>
  <w:num w:numId="6" w16cid:durableId="895513183">
    <w:abstractNumId w:val="7"/>
  </w:num>
  <w:num w:numId="7" w16cid:durableId="1890260285">
    <w:abstractNumId w:val="8"/>
  </w:num>
  <w:num w:numId="8" w16cid:durableId="857353017">
    <w:abstractNumId w:val="10"/>
  </w:num>
  <w:num w:numId="9" w16cid:durableId="784347943">
    <w:abstractNumId w:val="5"/>
  </w:num>
  <w:num w:numId="10" w16cid:durableId="1009406573">
    <w:abstractNumId w:val="6"/>
  </w:num>
  <w:num w:numId="11" w16cid:durableId="909267292">
    <w:abstractNumId w:val="0"/>
  </w:num>
  <w:num w:numId="12" w16cid:durableId="54633740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CD"/>
    <w:rsid w:val="000042DB"/>
    <w:rsid w:val="00026FE1"/>
    <w:rsid w:val="00027C5D"/>
    <w:rsid w:val="00033FCD"/>
    <w:rsid w:val="00044D90"/>
    <w:rsid w:val="000751E9"/>
    <w:rsid w:val="000778FE"/>
    <w:rsid w:val="00084ACC"/>
    <w:rsid w:val="000D0F5B"/>
    <w:rsid w:val="000D3C2D"/>
    <w:rsid w:val="001119B0"/>
    <w:rsid w:val="00160401"/>
    <w:rsid w:val="001724A0"/>
    <w:rsid w:val="001844F6"/>
    <w:rsid w:val="00191DDF"/>
    <w:rsid w:val="00196DDF"/>
    <w:rsid w:val="001A4DCE"/>
    <w:rsid w:val="001D4803"/>
    <w:rsid w:val="001F7466"/>
    <w:rsid w:val="00211847"/>
    <w:rsid w:val="00230A0F"/>
    <w:rsid w:val="002326DD"/>
    <w:rsid w:val="00250BB8"/>
    <w:rsid w:val="002734B2"/>
    <w:rsid w:val="00274B00"/>
    <w:rsid w:val="00280557"/>
    <w:rsid w:val="00293E1A"/>
    <w:rsid w:val="00294650"/>
    <w:rsid w:val="002A1200"/>
    <w:rsid w:val="002B2EB0"/>
    <w:rsid w:val="002B64DA"/>
    <w:rsid w:val="002C28A1"/>
    <w:rsid w:val="002C5E72"/>
    <w:rsid w:val="002F0010"/>
    <w:rsid w:val="00304052"/>
    <w:rsid w:val="003217FE"/>
    <w:rsid w:val="0032301E"/>
    <w:rsid w:val="00341279"/>
    <w:rsid w:val="0034556E"/>
    <w:rsid w:val="00354871"/>
    <w:rsid w:val="00377654"/>
    <w:rsid w:val="00384284"/>
    <w:rsid w:val="003C0779"/>
    <w:rsid w:val="003E52E7"/>
    <w:rsid w:val="003E6573"/>
    <w:rsid w:val="00417CEE"/>
    <w:rsid w:val="00423B4E"/>
    <w:rsid w:val="004257D1"/>
    <w:rsid w:val="00464E47"/>
    <w:rsid w:val="00467223"/>
    <w:rsid w:val="0047329C"/>
    <w:rsid w:val="00483971"/>
    <w:rsid w:val="004C016D"/>
    <w:rsid w:val="004C2E0B"/>
    <w:rsid w:val="004D2E54"/>
    <w:rsid w:val="004D3B4C"/>
    <w:rsid w:val="0052316A"/>
    <w:rsid w:val="00546496"/>
    <w:rsid w:val="00553126"/>
    <w:rsid w:val="00557981"/>
    <w:rsid w:val="00572095"/>
    <w:rsid w:val="00587512"/>
    <w:rsid w:val="005A3DAE"/>
    <w:rsid w:val="005D7DD7"/>
    <w:rsid w:val="005E2E27"/>
    <w:rsid w:val="005F2844"/>
    <w:rsid w:val="005F3B71"/>
    <w:rsid w:val="00605C97"/>
    <w:rsid w:val="00655C30"/>
    <w:rsid w:val="006571BF"/>
    <w:rsid w:val="00663B55"/>
    <w:rsid w:val="00673485"/>
    <w:rsid w:val="00690F00"/>
    <w:rsid w:val="006924E9"/>
    <w:rsid w:val="006B3D87"/>
    <w:rsid w:val="006D4E9B"/>
    <w:rsid w:val="006E4EB7"/>
    <w:rsid w:val="00700C88"/>
    <w:rsid w:val="00706A6F"/>
    <w:rsid w:val="0072340A"/>
    <w:rsid w:val="007952F2"/>
    <w:rsid w:val="00795862"/>
    <w:rsid w:val="007972FA"/>
    <w:rsid w:val="007B2FFB"/>
    <w:rsid w:val="007B4BF0"/>
    <w:rsid w:val="007F1505"/>
    <w:rsid w:val="00806C09"/>
    <w:rsid w:val="008334DA"/>
    <w:rsid w:val="00843BEA"/>
    <w:rsid w:val="00855F9A"/>
    <w:rsid w:val="00883DEE"/>
    <w:rsid w:val="008A2952"/>
    <w:rsid w:val="008B2EB5"/>
    <w:rsid w:val="008B35AA"/>
    <w:rsid w:val="008C2599"/>
    <w:rsid w:val="008C6215"/>
    <w:rsid w:val="008D3A2A"/>
    <w:rsid w:val="009037F7"/>
    <w:rsid w:val="00914989"/>
    <w:rsid w:val="00921692"/>
    <w:rsid w:val="0092720C"/>
    <w:rsid w:val="009701D2"/>
    <w:rsid w:val="009707DD"/>
    <w:rsid w:val="00995516"/>
    <w:rsid w:val="009964D4"/>
    <w:rsid w:val="009C18F3"/>
    <w:rsid w:val="009D5431"/>
    <w:rsid w:val="009D5D73"/>
    <w:rsid w:val="009E3503"/>
    <w:rsid w:val="009F2B4C"/>
    <w:rsid w:val="00A06625"/>
    <w:rsid w:val="00A43680"/>
    <w:rsid w:val="00A51E57"/>
    <w:rsid w:val="00A52E20"/>
    <w:rsid w:val="00A722AF"/>
    <w:rsid w:val="00A92269"/>
    <w:rsid w:val="00A93A36"/>
    <w:rsid w:val="00AD0B63"/>
    <w:rsid w:val="00AF04E4"/>
    <w:rsid w:val="00B1323A"/>
    <w:rsid w:val="00B14CE4"/>
    <w:rsid w:val="00B20A89"/>
    <w:rsid w:val="00B33F76"/>
    <w:rsid w:val="00B774E8"/>
    <w:rsid w:val="00B816C5"/>
    <w:rsid w:val="00B8587C"/>
    <w:rsid w:val="00B934C2"/>
    <w:rsid w:val="00BA05FB"/>
    <w:rsid w:val="00BA202E"/>
    <w:rsid w:val="00BA4564"/>
    <w:rsid w:val="00BB0935"/>
    <w:rsid w:val="00BB7819"/>
    <w:rsid w:val="00BC64BA"/>
    <w:rsid w:val="00BD0A74"/>
    <w:rsid w:val="00BE10CF"/>
    <w:rsid w:val="00BF1D4D"/>
    <w:rsid w:val="00BF247E"/>
    <w:rsid w:val="00C37511"/>
    <w:rsid w:val="00C527FE"/>
    <w:rsid w:val="00C664C0"/>
    <w:rsid w:val="00C70923"/>
    <w:rsid w:val="00C824F7"/>
    <w:rsid w:val="00CB25C1"/>
    <w:rsid w:val="00D44FC6"/>
    <w:rsid w:val="00D51C98"/>
    <w:rsid w:val="00D65FFB"/>
    <w:rsid w:val="00D70513"/>
    <w:rsid w:val="00D827D1"/>
    <w:rsid w:val="00DC5FCC"/>
    <w:rsid w:val="00DE37ED"/>
    <w:rsid w:val="00DE69E5"/>
    <w:rsid w:val="00DE70B1"/>
    <w:rsid w:val="00DF5541"/>
    <w:rsid w:val="00DF7EAF"/>
    <w:rsid w:val="00E0259E"/>
    <w:rsid w:val="00E15EE6"/>
    <w:rsid w:val="00E23197"/>
    <w:rsid w:val="00E35C4C"/>
    <w:rsid w:val="00E37A4F"/>
    <w:rsid w:val="00E54A03"/>
    <w:rsid w:val="00E70D9D"/>
    <w:rsid w:val="00E80F6F"/>
    <w:rsid w:val="00E839CE"/>
    <w:rsid w:val="00EA120F"/>
    <w:rsid w:val="00EE20FD"/>
    <w:rsid w:val="00EF464C"/>
    <w:rsid w:val="00F147AD"/>
    <w:rsid w:val="00F23655"/>
    <w:rsid w:val="00F300D0"/>
    <w:rsid w:val="00F50380"/>
    <w:rsid w:val="00F67BFE"/>
    <w:rsid w:val="00FB10EB"/>
    <w:rsid w:val="00FB56B7"/>
    <w:rsid w:val="00FC0033"/>
    <w:rsid w:val="00FC063F"/>
    <w:rsid w:val="00FD080A"/>
    <w:rsid w:val="00FD0EFC"/>
    <w:rsid w:val="00FF2C58"/>
    <w:rsid w:val="00FF6C28"/>
    <w:rsid w:val="0921B58D"/>
    <w:rsid w:val="12FC86BC"/>
    <w:rsid w:val="1E58D22D"/>
    <w:rsid w:val="2174179E"/>
    <w:rsid w:val="30628A87"/>
    <w:rsid w:val="5F40AADA"/>
    <w:rsid w:val="75AFDD23"/>
    <w:rsid w:val="7C5C5AE1"/>
    <w:rsid w:val="7F3D97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A583D"/>
  <w14:defaultImageDpi w14:val="96"/>
  <w15:docId w15:val="{21FC007E-1177-45AD-AF5D-10013A23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qFormat/>
    <w:pPr>
      <w:ind w:left="579" w:hanging="427"/>
      <w:outlineLvl w:val="0"/>
    </w:pPr>
    <w:rPr>
      <w:rFonts w:ascii="Georgia" w:hAnsi="Georgia" w:cs="Georgia"/>
      <w:b/>
      <w:bCs/>
      <w:sz w:val="32"/>
      <w:szCs w:val="32"/>
    </w:rPr>
  </w:style>
  <w:style w:type="paragraph" w:styleId="Heading2">
    <w:name w:val="heading 2"/>
    <w:basedOn w:val="Normal"/>
    <w:next w:val="Normal"/>
    <w:link w:val="Heading2Char"/>
    <w:qFormat/>
    <w:pPr>
      <w:ind w:left="1285" w:hanging="566"/>
      <w:outlineLvl w:val="1"/>
    </w:pPr>
    <w:rPr>
      <w:rFonts w:ascii="Georgia" w:hAnsi="Georgia" w:cs="Georgia"/>
      <w:b/>
      <w:bCs/>
    </w:rPr>
  </w:style>
  <w:style w:type="paragraph" w:styleId="Heading3">
    <w:name w:val="heading 3"/>
    <w:basedOn w:val="Normal"/>
    <w:next w:val="Normal"/>
    <w:link w:val="Heading3Char"/>
    <w:qFormat/>
    <w:pPr>
      <w:ind w:left="1995" w:hanging="710"/>
      <w:outlineLvl w:val="2"/>
    </w:pPr>
    <w:rPr>
      <w:b/>
      <w:bCs/>
      <w:sz w:val="22"/>
      <w:szCs w:val="22"/>
    </w:rPr>
  </w:style>
  <w:style w:type="paragraph" w:styleId="Heading4">
    <w:name w:val="heading 4"/>
    <w:basedOn w:val="Normal"/>
    <w:next w:val="Normal"/>
    <w:link w:val="Heading4Char"/>
    <w:uiPriority w:val="1"/>
    <w:qFormat/>
    <w:pPr>
      <w:ind w:left="2845" w:hanging="84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paragraph" w:styleId="ListParagraph">
    <w:name w:val="List Paragraph"/>
    <w:basedOn w:val="Normal"/>
    <w:uiPriority w:val="34"/>
    <w:qFormat/>
    <w:pPr>
      <w:ind w:left="1995" w:hanging="710"/>
    </w:pPr>
  </w:style>
  <w:style w:type="paragraph" w:customStyle="1" w:styleId="TableParagraph">
    <w:name w:val="Table Paragraph"/>
    <w:basedOn w:val="Normal"/>
    <w:uiPriority w:val="1"/>
    <w:qFormat/>
    <w:pPr>
      <w:spacing w:before="57"/>
      <w:ind w:left="105"/>
    </w:pPr>
  </w:style>
  <w:style w:type="paragraph" w:styleId="Header">
    <w:name w:val="header"/>
    <w:basedOn w:val="Normal"/>
    <w:link w:val="HeaderChar"/>
    <w:uiPriority w:val="99"/>
    <w:unhideWhenUsed/>
    <w:rsid w:val="00033FCD"/>
    <w:pPr>
      <w:tabs>
        <w:tab w:val="center" w:pos="4513"/>
        <w:tab w:val="right" w:pos="9026"/>
      </w:tabs>
    </w:pPr>
  </w:style>
  <w:style w:type="character" w:customStyle="1" w:styleId="HeaderChar">
    <w:name w:val="Header Char"/>
    <w:basedOn w:val="DefaultParagraphFont"/>
    <w:link w:val="Header"/>
    <w:uiPriority w:val="99"/>
    <w:rsid w:val="00033FCD"/>
    <w:rPr>
      <w:rFonts w:ascii="Arial" w:hAnsi="Arial" w:cs="Arial"/>
      <w:sz w:val="24"/>
      <w:szCs w:val="24"/>
    </w:rPr>
  </w:style>
  <w:style w:type="paragraph" w:styleId="Footer">
    <w:name w:val="footer"/>
    <w:basedOn w:val="Normal"/>
    <w:link w:val="FooterChar"/>
    <w:uiPriority w:val="99"/>
    <w:unhideWhenUsed/>
    <w:rsid w:val="00033FCD"/>
    <w:pPr>
      <w:tabs>
        <w:tab w:val="center" w:pos="4513"/>
        <w:tab w:val="right" w:pos="9026"/>
      </w:tabs>
    </w:pPr>
  </w:style>
  <w:style w:type="character" w:customStyle="1" w:styleId="FooterChar">
    <w:name w:val="Footer Char"/>
    <w:basedOn w:val="DefaultParagraphFont"/>
    <w:link w:val="Footer"/>
    <w:uiPriority w:val="99"/>
    <w:rsid w:val="00033FCD"/>
    <w:rPr>
      <w:rFonts w:ascii="Arial" w:hAnsi="Arial" w:cs="Arial"/>
      <w:sz w:val="24"/>
      <w:szCs w:val="24"/>
    </w:rPr>
  </w:style>
  <w:style w:type="character" w:styleId="CommentReference">
    <w:name w:val="annotation reference"/>
    <w:basedOn w:val="DefaultParagraphFont"/>
    <w:uiPriority w:val="99"/>
    <w:semiHidden/>
    <w:unhideWhenUsed/>
    <w:rsid w:val="00795862"/>
    <w:rPr>
      <w:sz w:val="16"/>
      <w:szCs w:val="16"/>
    </w:rPr>
  </w:style>
  <w:style w:type="paragraph" w:styleId="CommentText">
    <w:name w:val="annotation text"/>
    <w:basedOn w:val="Normal"/>
    <w:link w:val="CommentTextChar"/>
    <w:uiPriority w:val="99"/>
    <w:unhideWhenUsed/>
    <w:rsid w:val="00795862"/>
    <w:rPr>
      <w:sz w:val="20"/>
      <w:szCs w:val="20"/>
    </w:rPr>
  </w:style>
  <w:style w:type="character" w:customStyle="1" w:styleId="CommentTextChar">
    <w:name w:val="Comment Text Char"/>
    <w:basedOn w:val="DefaultParagraphFont"/>
    <w:link w:val="CommentText"/>
    <w:uiPriority w:val="99"/>
    <w:rsid w:val="0079586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95862"/>
    <w:rPr>
      <w:b/>
      <w:bCs/>
    </w:rPr>
  </w:style>
  <w:style w:type="character" w:customStyle="1" w:styleId="CommentSubjectChar">
    <w:name w:val="Comment Subject Char"/>
    <w:basedOn w:val="CommentTextChar"/>
    <w:link w:val="CommentSubject"/>
    <w:uiPriority w:val="99"/>
    <w:semiHidden/>
    <w:rsid w:val="00795862"/>
    <w:rPr>
      <w:rFonts w:ascii="Arial" w:hAnsi="Arial" w:cs="Arial"/>
      <w:b/>
      <w:bCs/>
      <w:sz w:val="20"/>
      <w:szCs w:val="20"/>
    </w:rPr>
  </w:style>
  <w:style w:type="paragraph" w:styleId="Revision">
    <w:name w:val="Revision"/>
    <w:hidden/>
    <w:uiPriority w:val="99"/>
    <w:semiHidden/>
    <w:rsid w:val="00914989"/>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F236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655"/>
    <w:rPr>
      <w:rFonts w:ascii="Segoe UI" w:hAnsi="Segoe UI" w:cs="Segoe UI"/>
      <w:sz w:val="18"/>
      <w:szCs w:val="18"/>
    </w:rPr>
  </w:style>
  <w:style w:type="character" w:styleId="Hyperlink">
    <w:name w:val="Hyperlink"/>
    <w:basedOn w:val="DefaultParagraphFont"/>
    <w:uiPriority w:val="99"/>
    <w:unhideWhenUsed/>
    <w:rsid w:val="00C824F7"/>
    <w:rPr>
      <w:color w:val="0563C1" w:themeColor="hyperlink"/>
      <w:u w:val="single"/>
    </w:rPr>
  </w:style>
  <w:style w:type="character" w:styleId="UnresolvedMention">
    <w:name w:val="Unresolved Mention"/>
    <w:basedOn w:val="DefaultParagraphFont"/>
    <w:uiPriority w:val="99"/>
    <w:semiHidden/>
    <w:unhideWhenUsed/>
    <w:rsid w:val="00C824F7"/>
    <w:rPr>
      <w:color w:val="605E5C"/>
      <w:shd w:val="clear" w:color="auto" w:fill="E1DFDD"/>
    </w:rPr>
  </w:style>
  <w:style w:type="paragraph" w:customStyle="1" w:styleId="UTSBodytext">
    <w:name w:val="UTS Body text"/>
    <w:basedOn w:val="Normal"/>
    <w:rsid w:val="004C2E0B"/>
    <w:pPr>
      <w:widowControl/>
      <w:autoSpaceDE/>
      <w:autoSpaceDN/>
      <w:adjustRightInd/>
      <w:spacing w:after="120" w:line="260" w:lineRule="exact"/>
    </w:pPr>
    <w:rPr>
      <w:rFonts w:eastAsia="Times New Roman" w:cs="Times New Roman"/>
      <w:sz w:val="22"/>
      <w:szCs w:val="20"/>
      <w:lang w:eastAsia="en-US"/>
    </w:rPr>
  </w:style>
  <w:style w:type="paragraph" w:styleId="TOCHeading">
    <w:name w:val="TOC Heading"/>
    <w:basedOn w:val="Heading1"/>
    <w:next w:val="Normal"/>
    <w:uiPriority w:val="39"/>
    <w:unhideWhenUsed/>
    <w:qFormat/>
    <w:rsid w:val="005A3DAE"/>
    <w:pPr>
      <w:keepNext/>
      <w:keepLines/>
      <w:widowControl/>
      <w:autoSpaceDE/>
      <w:autoSpaceDN/>
      <w:adjustRightInd/>
      <w:spacing w:before="240" w:line="259" w:lineRule="auto"/>
      <w:ind w:left="0" w:firstLine="0"/>
      <w:outlineLvl w:val="9"/>
    </w:pPr>
    <w:rPr>
      <w:rFonts w:asciiTheme="majorHAnsi" w:eastAsiaTheme="majorEastAsia" w:hAnsiTheme="majorHAnsi" w:cstheme="majorBidi"/>
      <w:b w:val="0"/>
      <w:bCs w:val="0"/>
      <w:color w:val="2F5496" w:themeColor="accent1" w:themeShade="BF"/>
      <w:lang w:val="en-US" w:eastAsia="en-US"/>
    </w:rPr>
  </w:style>
  <w:style w:type="paragraph" w:styleId="TOC1">
    <w:name w:val="toc 1"/>
    <w:basedOn w:val="Normal"/>
    <w:next w:val="Normal"/>
    <w:autoRedefine/>
    <w:uiPriority w:val="39"/>
    <w:unhideWhenUsed/>
    <w:rsid w:val="005A3DAE"/>
    <w:pPr>
      <w:spacing w:after="100"/>
    </w:pPr>
  </w:style>
  <w:style w:type="paragraph" w:styleId="TOC2">
    <w:name w:val="toc 2"/>
    <w:basedOn w:val="Normal"/>
    <w:next w:val="Normal"/>
    <w:autoRedefine/>
    <w:uiPriority w:val="39"/>
    <w:unhideWhenUsed/>
    <w:rsid w:val="005A3DAE"/>
    <w:pPr>
      <w:spacing w:after="100"/>
      <w:ind w:left="240"/>
    </w:pPr>
  </w:style>
  <w:style w:type="paragraph" w:styleId="TOC3">
    <w:name w:val="toc 3"/>
    <w:basedOn w:val="Normal"/>
    <w:next w:val="Normal"/>
    <w:autoRedefine/>
    <w:uiPriority w:val="39"/>
    <w:unhideWhenUsed/>
    <w:rsid w:val="005A3DA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acu.service-now.com/service_central" TargetMode="External"/><Relationship Id="rId3" Type="http://schemas.openxmlformats.org/officeDocument/2006/relationships/customXml" Target="../customXml/item3.xml"/><Relationship Id="rId21" Type="http://schemas.openxmlformats.org/officeDocument/2006/relationships/hyperlink" Target="https://www.ato.gov.au/Business/Employee-or-contracto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ogc@acu.edu.au"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ato.gov.au/Individuals/Working/Employee-or-contractor---what-s-the-differ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tel:+61%207%203623"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aus01.safelinks.protection.outlook.com/?url=http%3A%2F%2Facu.service-now.com%2Fservice_central&amp;data=05%7C01%7CRena.Christmann%40acu.edu.au%7C2cb54b41cc58438068b308dbf0782c6e%7C429af009f196448fae7958c212a0f2ce%7C0%7C0%7C638368171312663361%7CUnknown%7CTWFpbGZsb3d8eyJWIjoiMC4wLjAwMDAiLCJQIjoiV2luMzIiLCJBTiI6Ik1haWwiLCJXVCI6Mn0%3D%7C3000%7C%7C%7C&amp;sdata=EetJSPX2%2FBNCyL8GDu99Q4d3CS1S%2FXxfItMF5NbsG6g%3D&amp;reserved=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to.gov.au/Business/Employee-or-contrac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to.gov.au/Calculators-and-tools/Employee-or-contracto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32A2A472F21442B7F03037BA8E9415" ma:contentTypeVersion="2" ma:contentTypeDescription="Create a new document." ma:contentTypeScope="" ma:versionID="60eb1b59d3f852d51cfec4802c89b2aa">
  <xsd:schema xmlns:xsd="http://www.w3.org/2001/XMLSchema" xmlns:xs="http://www.w3.org/2001/XMLSchema" xmlns:p="http://schemas.microsoft.com/office/2006/metadata/properties" xmlns:ns2="9d6916d6-b114-4f89-b16e-b995c233fe57" targetNamespace="http://schemas.microsoft.com/office/2006/metadata/properties" ma:root="true" ma:fieldsID="6ab4f3661d33fa197799617bd6b642d8" ns2:_="">
    <xsd:import namespace="9d6916d6-b114-4f89-b16e-b995c233fe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16d6-b114-4f89-b16e-b995c233f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EC1757-1AF9-45DE-BE0D-AE585C850A36}">
  <ds:schemaRefs>
    <ds:schemaRef ds:uri="http://schemas.microsoft.com/sharepoint/v3/contenttype/forms"/>
  </ds:schemaRefs>
</ds:datastoreItem>
</file>

<file path=customXml/itemProps2.xml><?xml version="1.0" encoding="utf-8"?>
<ds:datastoreItem xmlns:ds="http://schemas.openxmlformats.org/officeDocument/2006/customXml" ds:itemID="{06453D73-A4F0-4384-A0C1-960034718F74}">
  <ds:schemaRefs>
    <ds:schemaRef ds:uri="http://schemas.openxmlformats.org/officeDocument/2006/bibliography"/>
  </ds:schemaRefs>
</ds:datastoreItem>
</file>

<file path=customXml/itemProps3.xml><?xml version="1.0" encoding="utf-8"?>
<ds:datastoreItem xmlns:ds="http://schemas.openxmlformats.org/officeDocument/2006/customXml" ds:itemID="{B81D1D23-97F7-4F74-AF55-5CD8E5AB8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16d6-b114-4f89-b16e-b995c233f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1590A0-FEB5-4392-8110-A02E446042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4326</Words>
  <Characters>24663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Legal Requirement Training Policy</vt:lpstr>
    </vt:vector>
  </TitlesOfParts>
  <Company/>
  <LinksUpToDate>false</LinksUpToDate>
  <CharactersWithSpaces>28932</CharactersWithSpaces>
  <SharedDoc>false</SharedDoc>
  <HLinks>
    <vt:vector size="138" baseType="variant">
      <vt:variant>
        <vt:i4>6225980</vt:i4>
      </vt:variant>
      <vt:variant>
        <vt:i4>69</vt:i4>
      </vt:variant>
      <vt:variant>
        <vt:i4>0</vt:i4>
      </vt:variant>
      <vt:variant>
        <vt:i4>5</vt:i4>
      </vt:variant>
      <vt:variant>
        <vt:lpwstr>https://acu.service-now.com/service_central</vt:lpwstr>
      </vt:variant>
      <vt:variant>
        <vt:lpwstr/>
      </vt:variant>
      <vt:variant>
        <vt:i4>3932192</vt:i4>
      </vt:variant>
      <vt:variant>
        <vt:i4>66</vt:i4>
      </vt:variant>
      <vt:variant>
        <vt:i4>0</vt:i4>
      </vt:variant>
      <vt:variant>
        <vt:i4>5</vt:i4>
      </vt:variant>
      <vt:variant>
        <vt:lpwstr/>
      </vt:variant>
      <vt:variant>
        <vt:lpwstr>bookmark22</vt:lpwstr>
      </vt:variant>
      <vt:variant>
        <vt:i4>4128800</vt:i4>
      </vt:variant>
      <vt:variant>
        <vt:i4>63</vt:i4>
      </vt:variant>
      <vt:variant>
        <vt:i4>0</vt:i4>
      </vt:variant>
      <vt:variant>
        <vt:i4>5</vt:i4>
      </vt:variant>
      <vt:variant>
        <vt:lpwstr/>
      </vt:variant>
      <vt:variant>
        <vt:lpwstr>bookmark21</vt:lpwstr>
      </vt:variant>
      <vt:variant>
        <vt:i4>4063264</vt:i4>
      </vt:variant>
      <vt:variant>
        <vt:i4>60</vt:i4>
      </vt:variant>
      <vt:variant>
        <vt:i4>0</vt:i4>
      </vt:variant>
      <vt:variant>
        <vt:i4>5</vt:i4>
      </vt:variant>
      <vt:variant>
        <vt:lpwstr/>
      </vt:variant>
      <vt:variant>
        <vt:lpwstr>bookmark20</vt:lpwstr>
      </vt:variant>
      <vt:variant>
        <vt:i4>3604515</vt:i4>
      </vt:variant>
      <vt:variant>
        <vt:i4>57</vt:i4>
      </vt:variant>
      <vt:variant>
        <vt:i4>0</vt:i4>
      </vt:variant>
      <vt:variant>
        <vt:i4>5</vt:i4>
      </vt:variant>
      <vt:variant>
        <vt:lpwstr/>
      </vt:variant>
      <vt:variant>
        <vt:lpwstr>bookmark19</vt:lpwstr>
      </vt:variant>
      <vt:variant>
        <vt:i4>3538979</vt:i4>
      </vt:variant>
      <vt:variant>
        <vt:i4>54</vt:i4>
      </vt:variant>
      <vt:variant>
        <vt:i4>0</vt:i4>
      </vt:variant>
      <vt:variant>
        <vt:i4>5</vt:i4>
      </vt:variant>
      <vt:variant>
        <vt:lpwstr/>
      </vt:variant>
      <vt:variant>
        <vt:lpwstr>bookmark18</vt:lpwstr>
      </vt:variant>
      <vt:variant>
        <vt:i4>3735587</vt:i4>
      </vt:variant>
      <vt:variant>
        <vt:i4>51</vt:i4>
      </vt:variant>
      <vt:variant>
        <vt:i4>0</vt:i4>
      </vt:variant>
      <vt:variant>
        <vt:i4>5</vt:i4>
      </vt:variant>
      <vt:variant>
        <vt:lpwstr/>
      </vt:variant>
      <vt:variant>
        <vt:lpwstr>bookmark17</vt:lpwstr>
      </vt:variant>
      <vt:variant>
        <vt:i4>3670051</vt:i4>
      </vt:variant>
      <vt:variant>
        <vt:i4>48</vt:i4>
      </vt:variant>
      <vt:variant>
        <vt:i4>0</vt:i4>
      </vt:variant>
      <vt:variant>
        <vt:i4>5</vt:i4>
      </vt:variant>
      <vt:variant>
        <vt:lpwstr/>
      </vt:variant>
      <vt:variant>
        <vt:lpwstr>bookmark16</vt:lpwstr>
      </vt:variant>
      <vt:variant>
        <vt:i4>3866659</vt:i4>
      </vt:variant>
      <vt:variant>
        <vt:i4>45</vt:i4>
      </vt:variant>
      <vt:variant>
        <vt:i4>0</vt:i4>
      </vt:variant>
      <vt:variant>
        <vt:i4>5</vt:i4>
      </vt:variant>
      <vt:variant>
        <vt:lpwstr/>
      </vt:variant>
      <vt:variant>
        <vt:lpwstr>bookmark15</vt:lpwstr>
      </vt:variant>
      <vt:variant>
        <vt:i4>3801123</vt:i4>
      </vt:variant>
      <vt:variant>
        <vt:i4>42</vt:i4>
      </vt:variant>
      <vt:variant>
        <vt:i4>0</vt:i4>
      </vt:variant>
      <vt:variant>
        <vt:i4>5</vt:i4>
      </vt:variant>
      <vt:variant>
        <vt:lpwstr/>
      </vt:variant>
      <vt:variant>
        <vt:lpwstr>bookmark14</vt:lpwstr>
      </vt:variant>
      <vt:variant>
        <vt:i4>3997731</vt:i4>
      </vt:variant>
      <vt:variant>
        <vt:i4>39</vt:i4>
      </vt:variant>
      <vt:variant>
        <vt:i4>0</vt:i4>
      </vt:variant>
      <vt:variant>
        <vt:i4>5</vt:i4>
      </vt:variant>
      <vt:variant>
        <vt:lpwstr/>
      </vt:variant>
      <vt:variant>
        <vt:lpwstr>bookmark13</vt:lpwstr>
      </vt:variant>
      <vt:variant>
        <vt:i4>3932195</vt:i4>
      </vt:variant>
      <vt:variant>
        <vt:i4>36</vt:i4>
      </vt:variant>
      <vt:variant>
        <vt:i4>0</vt:i4>
      </vt:variant>
      <vt:variant>
        <vt:i4>5</vt:i4>
      </vt:variant>
      <vt:variant>
        <vt:lpwstr/>
      </vt:variant>
      <vt:variant>
        <vt:lpwstr>bookmark12</vt:lpwstr>
      </vt:variant>
      <vt:variant>
        <vt:i4>4128803</vt:i4>
      </vt:variant>
      <vt:variant>
        <vt:i4>33</vt:i4>
      </vt:variant>
      <vt:variant>
        <vt:i4>0</vt:i4>
      </vt:variant>
      <vt:variant>
        <vt:i4>5</vt:i4>
      </vt:variant>
      <vt:variant>
        <vt:lpwstr/>
      </vt:variant>
      <vt:variant>
        <vt:lpwstr>bookmark11</vt:lpwstr>
      </vt:variant>
      <vt:variant>
        <vt:i4>4063267</vt:i4>
      </vt:variant>
      <vt:variant>
        <vt:i4>30</vt:i4>
      </vt:variant>
      <vt:variant>
        <vt:i4>0</vt:i4>
      </vt:variant>
      <vt:variant>
        <vt:i4>5</vt:i4>
      </vt:variant>
      <vt:variant>
        <vt:lpwstr/>
      </vt:variant>
      <vt:variant>
        <vt:lpwstr>bookmark10</vt:lpwstr>
      </vt:variant>
      <vt:variant>
        <vt:i4>917522</vt:i4>
      </vt:variant>
      <vt:variant>
        <vt:i4>27</vt:i4>
      </vt:variant>
      <vt:variant>
        <vt:i4>0</vt:i4>
      </vt:variant>
      <vt:variant>
        <vt:i4>5</vt:i4>
      </vt:variant>
      <vt:variant>
        <vt:lpwstr/>
      </vt:variant>
      <vt:variant>
        <vt:lpwstr>bookmark9</vt:lpwstr>
      </vt:variant>
      <vt:variant>
        <vt:i4>917522</vt:i4>
      </vt:variant>
      <vt:variant>
        <vt:i4>24</vt:i4>
      </vt:variant>
      <vt:variant>
        <vt:i4>0</vt:i4>
      </vt:variant>
      <vt:variant>
        <vt:i4>5</vt:i4>
      </vt:variant>
      <vt:variant>
        <vt:lpwstr/>
      </vt:variant>
      <vt:variant>
        <vt:lpwstr>bookmark8</vt:lpwstr>
      </vt:variant>
      <vt:variant>
        <vt:i4>917522</vt:i4>
      </vt:variant>
      <vt:variant>
        <vt:i4>18</vt:i4>
      </vt:variant>
      <vt:variant>
        <vt:i4>0</vt:i4>
      </vt:variant>
      <vt:variant>
        <vt:i4>5</vt:i4>
      </vt:variant>
      <vt:variant>
        <vt:lpwstr/>
      </vt:variant>
      <vt:variant>
        <vt:lpwstr>bookmark6</vt:lpwstr>
      </vt:variant>
      <vt:variant>
        <vt:i4>917522</vt:i4>
      </vt:variant>
      <vt:variant>
        <vt:i4>15</vt:i4>
      </vt:variant>
      <vt:variant>
        <vt:i4>0</vt:i4>
      </vt:variant>
      <vt:variant>
        <vt:i4>5</vt:i4>
      </vt:variant>
      <vt:variant>
        <vt:lpwstr/>
      </vt:variant>
      <vt:variant>
        <vt:lpwstr>bookmark5</vt:lpwstr>
      </vt:variant>
      <vt:variant>
        <vt:i4>917522</vt:i4>
      </vt:variant>
      <vt:variant>
        <vt:i4>12</vt:i4>
      </vt:variant>
      <vt:variant>
        <vt:i4>0</vt:i4>
      </vt:variant>
      <vt:variant>
        <vt:i4>5</vt:i4>
      </vt:variant>
      <vt:variant>
        <vt:lpwstr/>
      </vt:variant>
      <vt:variant>
        <vt:lpwstr>bookmark4</vt:lpwstr>
      </vt:variant>
      <vt:variant>
        <vt:i4>917522</vt:i4>
      </vt:variant>
      <vt:variant>
        <vt:i4>9</vt:i4>
      </vt:variant>
      <vt:variant>
        <vt:i4>0</vt:i4>
      </vt:variant>
      <vt:variant>
        <vt:i4>5</vt:i4>
      </vt:variant>
      <vt:variant>
        <vt:lpwstr/>
      </vt:variant>
      <vt:variant>
        <vt:lpwstr>bookmark3</vt:lpwstr>
      </vt:variant>
      <vt:variant>
        <vt:i4>917522</vt:i4>
      </vt:variant>
      <vt:variant>
        <vt:i4>6</vt:i4>
      </vt:variant>
      <vt:variant>
        <vt:i4>0</vt:i4>
      </vt:variant>
      <vt:variant>
        <vt:i4>5</vt:i4>
      </vt:variant>
      <vt:variant>
        <vt:lpwstr/>
      </vt:variant>
      <vt:variant>
        <vt:lpwstr>bookmark2</vt:lpwstr>
      </vt:variant>
      <vt:variant>
        <vt:i4>917522</vt:i4>
      </vt:variant>
      <vt:variant>
        <vt:i4>3</vt:i4>
      </vt:variant>
      <vt:variant>
        <vt:i4>0</vt:i4>
      </vt:variant>
      <vt:variant>
        <vt:i4>5</vt:i4>
      </vt:variant>
      <vt:variant>
        <vt:lpwstr/>
      </vt:variant>
      <vt:variant>
        <vt:lpwstr>bookmark1</vt:lpwstr>
      </vt:variant>
      <vt:variant>
        <vt:i4>917522</vt:i4>
      </vt:variant>
      <vt:variant>
        <vt:i4>0</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Requirement Training Policy</dc:title>
  <dc:subject/>
  <dc:creator>ACU</dc:creator>
  <cp:keywords/>
  <dc:description/>
  <cp:lastModifiedBy>Lisa Carroli</cp:lastModifiedBy>
  <cp:revision>3</cp:revision>
  <cp:lastPrinted>2026-02-15T21:31:00Z</cp:lastPrinted>
  <dcterms:created xsi:type="dcterms:W3CDTF">2026-06-18T07:01:00Z</dcterms:created>
  <dcterms:modified xsi:type="dcterms:W3CDTF">2026-06-18T07:02:00Z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y fmtid="{D5CDD505-2E9C-101B-9397-08002B2CF9AE}" pid="3" name="ContentTypeId">
    <vt:lpwstr>0x0101007C32A2A472F21442B7F03037BA8E9415</vt:lpwstr>
  </property>
  <property fmtid="{D5CDD505-2E9C-101B-9397-08002B2CF9AE}" pid="4" name="MediaServiceImageTags">
    <vt:lpwstr/>
  </property>
</Properties>
</file>